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1"/>
        <w:spacing w:before="120" w:beforeAutospacing="0" w:after="120" w:afterAutospacing="0" w:line="360" w:lineRule="auto"/>
        <w:rPr>
          <w:rFonts w:ascii="宋体" w:hAnsi="宋体" w:eastAsia="宋体" w:cs="宋体"/>
          <w:color w:val="auto"/>
          <w:highlight w:val="none"/>
        </w:rPr>
      </w:pPr>
      <w:r/>
      <w:bookmarkStart w:id="209" w:name="_GoBack"/>
      <w:r>
        <w:rPr>
          <w:rFonts w:hint="eastAsia" w:ascii="宋体" w:hAnsi="宋体" w:eastAsia="宋体" w:cs="宋体"/>
          <w:color w:val="auto"/>
          <w:highlight w:val="none"/>
        </w:rPr>
        <w:t xml:space="preserve"> </w:t>
      </w:r>
      <w:r/>
    </w:p>
    <w:p>
      <w:pPr>
        <w:pStyle w:val="771"/>
        <w:jc w:val="center"/>
        <w:spacing w:before="120" w:beforeAutospacing="0" w:after="120" w:afterAutospacing="0" w:line="360" w:lineRule="auto"/>
        <w:rPr>
          <w:rFonts w:ascii="宋体" w:hAnsi="宋体" w:eastAsia="宋体" w:cs="宋体"/>
          <w:color w:val="auto"/>
          <w:highlight w:val="none"/>
        </w:rPr>
      </w:pPr>
      <w:r>
        <w:rPr>
          <w:rFonts w:hint="eastAsia" w:ascii="宋体" w:hAnsi="宋体" w:eastAsia="宋体" w:cs="宋体"/>
          <w:b/>
          <w:color w:val="auto"/>
          <w:sz w:val="84"/>
          <w:szCs w:val="84"/>
          <w:highlight w:val="none"/>
        </w:rPr>
        <w:t xml:space="preserve">招 标 文 件</w:t>
      </w:r>
      <w:r/>
    </w:p>
    <w:p>
      <w:pPr>
        <w:pStyle w:val="771"/>
        <w:ind w:firstLine="2249"/>
        <w:spacing w:before="120" w:beforeAutospacing="0" w:after="120" w:afterAutospacing="0" w:line="360" w:lineRule="auto"/>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71"/>
        <w:ind w:firstLine="2249"/>
        <w:spacing w:before="120" w:beforeAutospacing="0" w:after="120" w:afterAutospacing="0" w:line="360" w:lineRule="auto"/>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71"/>
        <w:ind w:firstLine="2249"/>
        <w:spacing w:before="120" w:beforeAutospacing="0" w:after="120" w:afterAutospacing="0" w:line="360" w:lineRule="auto"/>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71"/>
        <w:ind w:firstLine="2249"/>
        <w:spacing w:before="120" w:beforeAutospacing="0" w:after="120" w:afterAutospacing="0" w:line="360" w:lineRule="auto"/>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71"/>
        <w:jc w:val="center"/>
        <w:spacing w:before="120" w:beforeAutospacing="0" w:after="120" w:afterAutospacing="0" w:line="600" w:lineRule="exact"/>
        <w:rPr>
          <w:rFonts w:hint="eastAsia" w:ascii="宋体" w:hAnsi="宋体" w:eastAsia="宋体" w:cs="宋体"/>
          <w:color w:val="auto"/>
          <w:highlight w:val="none"/>
          <w:lang w:eastAsia="zh-CN"/>
        </w:rPr>
      </w:pPr>
      <w:r>
        <w:rPr>
          <w:rFonts w:hint="eastAsia" w:ascii="宋体" w:hAnsi="宋体" w:eastAsia="宋体" w:cs="宋体"/>
          <w:b/>
          <w:color w:val="auto"/>
          <w:sz w:val="32"/>
          <w:szCs w:val="32"/>
          <w:highlight w:val="none"/>
        </w:rPr>
        <w:t xml:space="preserve">   项目名称：</w:t>
      </w:r>
      <w:r>
        <w:rPr>
          <w:rFonts w:hint="eastAsia" w:ascii="宋体" w:hAnsi="宋体" w:eastAsia="宋体" w:cs="宋体"/>
          <w:b/>
          <w:color w:val="auto"/>
          <w:sz w:val="32"/>
          <w:szCs w:val="32"/>
          <w:highlight w:val="none"/>
          <w:lang w:eastAsia="zh-CN"/>
        </w:rPr>
        <w:t xml:space="preserve">射阳县海河中心卫生院后勤社会化服务项目</w:t>
      </w:r>
      <w:r/>
    </w:p>
    <w:p>
      <w:pPr>
        <w:pStyle w:val="771"/>
        <w:ind w:firstLine="1285"/>
        <w:jc w:val="both"/>
        <w:spacing w:beforeAutospacing="0" w:afterAutospacing="0" w:line="600" w:lineRule="exac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项目编号：</w:t>
      </w:r>
      <w:r>
        <w:rPr>
          <w:rFonts w:hint="eastAsia" w:ascii="宋体" w:hAnsi="宋体" w:eastAsia="宋体" w:cs="宋体"/>
          <w:b/>
          <w:color w:val="auto"/>
          <w:sz w:val="32"/>
          <w:szCs w:val="32"/>
          <w:highlight w:val="none"/>
          <w:lang w:eastAsia="zh-CN"/>
        </w:rPr>
        <w:t xml:space="preserve">JSZC-320924-JZCG-G2026-0001</w:t>
      </w:r>
      <w:r/>
    </w:p>
    <w:p>
      <w:pPr>
        <w:pStyle w:val="771"/>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center"/>
        <w:spacing w:before="120" w:beforeAutospacing="0" w:after="120" w:afterAutospacing="0"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射阳县海河中心卫生院</w:t>
      </w:r>
      <w:r/>
    </w:p>
    <w:p>
      <w:pPr>
        <w:pStyle w:val="771"/>
        <w:jc w:val="center"/>
        <w:spacing w:before="120" w:beforeAutospacing="0" w:after="120" w:afterAutospacing="0" w:line="360" w:lineRule="auto"/>
        <w:rPr>
          <w:rFonts w:ascii="宋体" w:hAnsi="宋体" w:eastAsia="宋体" w:cs="宋体"/>
          <w:color w:val="auto"/>
          <w:highlight w:val="none"/>
        </w:rPr>
      </w:pPr>
      <w:r>
        <w:rPr>
          <w:rFonts w:hint="eastAsia" w:ascii="宋体" w:hAnsi="宋体" w:eastAsia="宋体" w:cs="宋体"/>
          <w:b/>
          <w:color w:val="auto"/>
          <w:sz w:val="32"/>
          <w:szCs w:val="32"/>
          <w:highlight w:val="none"/>
        </w:rPr>
        <w:t xml:space="preserve">202</w:t>
      </w:r>
      <w:r>
        <w:rPr>
          <w:rFonts w:hint="eastAsia" w:ascii="宋体" w:hAnsi="宋体" w:eastAsia="宋体" w:cs="宋体"/>
          <w:b/>
          <w:color w:val="auto"/>
          <w:sz w:val="32"/>
          <w:szCs w:val="32"/>
          <w:highlight w:val="none"/>
          <w:lang w:val="en-US" w:eastAsia="zh-CN"/>
        </w:rPr>
        <w:t xml:space="preserve">6</w:t>
      </w:r>
      <w:r>
        <w:rPr>
          <w:rFonts w:hint="eastAsia" w:ascii="宋体" w:hAnsi="宋体" w:eastAsia="宋体" w:cs="宋体"/>
          <w:b/>
          <w:color w:val="auto"/>
          <w:sz w:val="32"/>
          <w:szCs w:val="32"/>
          <w:highlight w:val="none"/>
        </w:rPr>
        <w:t xml:space="preserve">年</w:t>
      </w:r>
      <w:r>
        <w:rPr>
          <w:rFonts w:hint="eastAsia" w:ascii="宋体" w:hAnsi="宋体" w:eastAsia="宋体" w:cs="宋体"/>
          <w:b/>
          <w:color w:val="auto"/>
          <w:sz w:val="32"/>
          <w:szCs w:val="32"/>
          <w:highlight w:val="none"/>
          <w:lang w:val="en-US" w:eastAsia="zh-CN"/>
        </w:rPr>
        <w:t xml:space="preserve">1</w:t>
      </w:r>
      <w:r>
        <w:rPr>
          <w:rFonts w:hint="eastAsia" w:ascii="宋体" w:hAnsi="宋体" w:eastAsia="宋体" w:cs="宋体"/>
          <w:b/>
          <w:color w:val="auto"/>
          <w:sz w:val="32"/>
          <w:szCs w:val="32"/>
          <w:highlight w:val="none"/>
        </w:rPr>
        <w:t xml:space="preserve">月</w:t>
      </w:r>
      <w:r/>
    </w:p>
    <w:p>
      <w:pPr>
        <w:pStyle w:val="771"/>
        <w:spacing w:before="120" w:beforeAutospacing="0" w:after="12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center"/>
        <w:spacing w:before="120" w:beforeAutospacing="0" w:after="12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center"/>
        <w:spacing w:beforeAutospacing="0" w:afterAutospacing="0" w:line="480" w:lineRule="auto"/>
        <w:rPr>
          <w:rFonts w:ascii="宋体" w:hAnsi="宋体" w:eastAsia="宋体" w:cs="宋体"/>
          <w:color w:val="auto"/>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xml:space="preserve"> </w:t>
      </w:r>
      <w:bookmarkStart w:id="0" w:name="_Toc120614210"/>
      <w:r/>
      <w:bookmarkStart w:id="1" w:name="_Toc513029200"/>
      <w:r/>
      <w:bookmarkStart w:id="2" w:name="_Toc20823272"/>
      <w:r/>
      <w:bookmarkStart w:id="3" w:name="_Toc16938516"/>
      <w:r/>
      <w:bookmarkStart w:id="4" w:name="_Toc523127445"/>
      <w:r/>
      <w:bookmarkStart w:id="5" w:name="_Toc479757206"/>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44"/>
          <w:szCs w:val="44"/>
          <w:highlight w:val="none"/>
        </w:rPr>
        <w:t xml:space="preserve">总  目  录</w:t>
      </w:r>
      <w:bookmarkEnd w:id="0"/>
      <w:r/>
      <w:bookmarkEnd w:id="1"/>
      <w:r/>
      <w:bookmarkEnd w:id="2"/>
      <w:r/>
      <w:bookmarkEnd w:id="3"/>
      <w:r/>
      <w:bookmarkEnd w:id="4"/>
      <w:r/>
      <w:bookmarkEnd w:id="5"/>
      <w:r/>
      <w:r/>
    </w:p>
    <w:p>
      <w:pPr>
        <w:pStyle w:val="771"/>
        <w:jc w:val="both"/>
        <w:spacing w:beforeAutospacing="0" w:afterAutospacing="0" w:line="48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both"/>
        <w:spacing w:beforeAutospacing="0" w:afterAutospacing="0" w:line="480" w:lineRule="auto"/>
        <w:rPr>
          <w:rFonts w:ascii="宋体" w:hAnsi="宋体" w:eastAsia="宋体" w:cs="宋体"/>
          <w:color w:val="auto"/>
          <w:highlight w:val="none"/>
        </w:rPr>
      </w:pPr>
      <w:r>
        <w:rPr>
          <w:rFonts w:ascii="宋体" w:hAnsi="宋体" w:eastAsia="宋体" w:cs="宋体"/>
          <w:color w:val="auto"/>
          <w:highlight w:val="none"/>
        </w:rPr>
      </w:r>
      <w:r/>
    </w:p>
    <w:p>
      <w:pPr>
        <w:pStyle w:val="771"/>
        <w:jc w:val="both"/>
        <w:spacing w:beforeAutospacing="0" w:afterAutospacing="0" w:line="480" w:lineRule="auto"/>
        <w:tabs>
          <w:tab w:val="left" w:pos="1441" w:leader="none"/>
        </w:tabs>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招标公告………………………………………………………………3</w:t>
      </w:r>
      <w:r/>
    </w:p>
    <w:p>
      <w:pPr>
        <w:pStyle w:val="771"/>
        <w:jc w:val="both"/>
        <w:spacing w:beforeAutospacing="0" w:afterAutospacing="0" w:line="480" w:lineRule="auto"/>
        <w:tabs>
          <w:tab w:val="left" w:pos="1441" w:leader="none"/>
        </w:tabs>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投标人须知……………………………………………………………7  </w:t>
      </w:r>
      <w:r/>
    </w:p>
    <w:p>
      <w:pPr>
        <w:pStyle w:val="771"/>
        <w:jc w:val="both"/>
        <w:spacing w:beforeAutospacing="0" w:afterAutospacing="0" w:line="480" w:lineRule="auto"/>
        <w:tabs>
          <w:tab w:val="left" w:pos="1441" w:leader="none"/>
        </w:tabs>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合同文本………………………………………………………………2</w:t>
      </w:r>
      <w:r>
        <w:rPr>
          <w:rFonts w:hint="eastAsia" w:ascii="宋体" w:hAnsi="宋体" w:eastAsia="宋体" w:cs="宋体"/>
          <w:color w:val="auto"/>
          <w:sz w:val="30"/>
          <w:szCs w:val="30"/>
          <w:highlight w:val="none"/>
          <w:lang w:val="en-US" w:eastAsia="zh-CN"/>
        </w:rPr>
        <w:t xml:space="preserve">3</w:t>
      </w:r>
      <w:r/>
    </w:p>
    <w:p>
      <w:pPr>
        <w:pStyle w:val="771"/>
        <w:jc w:val="both"/>
        <w:spacing w:beforeAutospacing="0" w:afterAutospacing="0" w:line="480" w:lineRule="auto"/>
        <w:tabs>
          <w:tab w:val="left" w:pos="1441" w:leader="none"/>
        </w:tabs>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采购需求………………………………………………………………2</w:t>
      </w:r>
      <w:r>
        <w:rPr>
          <w:rFonts w:hint="eastAsia" w:ascii="宋体" w:hAnsi="宋体" w:eastAsia="宋体" w:cs="宋体"/>
          <w:color w:val="auto"/>
          <w:sz w:val="30"/>
          <w:szCs w:val="30"/>
          <w:highlight w:val="none"/>
          <w:lang w:val="en-US" w:eastAsia="zh-CN"/>
        </w:rPr>
        <w:t xml:space="preserve">7</w:t>
      </w:r>
      <w:r/>
    </w:p>
    <w:p>
      <w:pPr>
        <w:pStyle w:val="771"/>
        <w:jc w:val="both"/>
        <w:spacing w:beforeAutospacing="0" w:afterAutospacing="0" w:line="480" w:lineRule="auto"/>
        <w:tabs>
          <w:tab w:val="left" w:pos="1441" w:leader="none"/>
        </w:tabs>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评标方法与评标标准…………………………………………………3</w:t>
      </w:r>
      <w:r>
        <w:rPr>
          <w:rFonts w:hint="eastAsia" w:ascii="宋体" w:hAnsi="宋体" w:eastAsia="宋体" w:cs="宋体"/>
          <w:color w:val="auto"/>
          <w:sz w:val="30"/>
          <w:szCs w:val="30"/>
          <w:highlight w:val="none"/>
          <w:lang w:val="en-US" w:eastAsia="zh-CN"/>
        </w:rPr>
        <w:t xml:space="preserve">8</w:t>
      </w:r>
      <w:r/>
    </w:p>
    <w:p>
      <w:pPr>
        <w:pStyle w:val="771"/>
        <w:jc w:val="both"/>
        <w:spacing w:beforeAutospacing="0" w:afterAutospacing="0" w:line="480" w:lineRule="auto"/>
        <w:tabs>
          <w:tab w:val="left" w:pos="1441" w:leader="none"/>
        </w:tabs>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投标文件格式…………………………………………………………</w:t>
      </w:r>
      <w:r>
        <w:rPr>
          <w:rFonts w:hint="eastAsia" w:ascii="宋体" w:hAnsi="宋体" w:eastAsia="宋体" w:cs="宋体"/>
          <w:color w:val="auto"/>
          <w:sz w:val="30"/>
          <w:szCs w:val="30"/>
          <w:highlight w:val="none"/>
          <w:lang w:val="en-US" w:eastAsia="zh-CN"/>
        </w:rPr>
        <w:t xml:space="preserve">42</w:t>
      </w:r>
      <w:r/>
    </w:p>
    <w:p>
      <w:pPr>
        <w:pStyle w:val="771"/>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71"/>
        <w:jc w:val="both"/>
        <w:spacing w:beforeAutospacing="0" w:afterAutospacing="0"/>
        <w:rPr>
          <w:rFonts w:ascii="宋体" w:hAnsi="宋体" w:eastAsia="宋体" w:cs="宋体"/>
          <w:b/>
          <w:bCs/>
          <w:color w:val="auto"/>
          <w:sz w:val="44"/>
          <w:szCs w:val="44"/>
          <w:highlight w:val="none"/>
        </w:rPr>
        <w:sectPr>
          <w:footerReference w:type="default" r:id="rId9"/>
          <w:footnotePr/>
          <w:endnotePr/>
          <w:type w:val="nextPage"/>
          <w:pgSz w:w="11906" w:h="16838" w:orient="portrait"/>
          <w:pgMar w:top="1440" w:right="1440" w:bottom="1440" w:left="1440" w:header="851" w:footer="992" w:gutter="0"/>
          <w:cols w:num="1" w:sep="0" w:space="425" w:equalWidth="1"/>
          <w:docGrid w:linePitch="360"/>
        </w:sectPr>
      </w:pPr>
      <w:r/>
      <w:bookmarkStart w:id="6" w:name="_Toc28359009"/>
      <w:r/>
      <w:r/>
    </w:p>
    <w:p>
      <w:pPr>
        <w:pStyle w:val="771"/>
        <w:jc w:val="center"/>
        <w:keepNext/>
        <w:spacing w:beforeAutospacing="0" w:afterAutospacing="0"/>
        <w:rPr>
          <w:rFonts w:ascii="宋体" w:hAnsi="宋体" w:eastAsia="宋体" w:cs="宋体"/>
          <w:b/>
          <w:bCs/>
          <w:color w:val="auto"/>
          <w:highlight w:val="none"/>
        </w:rPr>
      </w:pPr>
      <w:r>
        <w:rPr>
          <w:rFonts w:hint="eastAsia" w:ascii="宋体" w:hAnsi="宋体" w:eastAsia="宋体" w:cs="宋体"/>
          <w:b/>
          <w:bCs/>
          <w:color w:val="auto"/>
          <w:sz w:val="44"/>
          <w:szCs w:val="44"/>
          <w:highlight w:val="none"/>
        </w:rPr>
        <w:t xml:space="preserve">第一章  招标公告</w:t>
      </w:r>
      <w:r/>
    </w:p>
    <w:p>
      <w:pPr>
        <w:pStyle w:val="771"/>
        <w:jc w:val="both"/>
        <w:spacing w:beforeAutospacing="0" w:afterAutospacing="0" w:line="500" w:lineRule="exact"/>
        <w:rPr>
          <w:rFonts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rPr>
        <w:t xml:space="preserve">项目概况</w:t>
      </w:r>
      <w:r/>
    </w:p>
    <w:p>
      <w:pPr>
        <w:pStyle w:val="771"/>
        <w:ind w:firstLine="480"/>
        <w:jc w:val="both"/>
        <w:spacing w:beforeAutospacing="0" w:afterAutospacing="0" w:line="500" w:lineRule="exact"/>
        <w:rPr>
          <w:rFonts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lang w:eastAsia="zh-CN"/>
        </w:rPr>
        <w:t xml:space="preserve">射阳县海河中心卫生院后勤社会化服务项目</w:t>
      </w:r>
      <w:r>
        <w:rPr>
          <w:rFonts w:hint="eastAsia" w:ascii="宋体" w:hAnsi="宋体" w:eastAsia="宋体" w:cs="宋体"/>
          <w:color w:val="auto"/>
          <w:highlight w:val="none"/>
          <w:lang w:eastAsia="zh-CN"/>
        </w:rPr>
        <w:t xml:space="preserve">JSZC-320924-JZCG-G2026-0001</w:t>
      </w:r>
      <w:r>
        <w:rPr>
          <w:rFonts w:hint="eastAsia" w:ascii="宋体" w:hAnsi="宋体" w:eastAsia="宋体" w:cs="宋体"/>
          <w:color w:val="auto"/>
          <w:highlight w:val="none"/>
        </w:rPr>
        <w:t xml:space="preserve">招标项目的潜在投标人应在</w:t>
      </w:r>
      <w:r>
        <w:rPr>
          <w:rFonts w:hint="eastAsia" w:ascii="宋体" w:hAnsi="宋体" w:eastAsia="宋体" w:cs="宋体"/>
          <w:color w:val="auto"/>
          <w:highlight w:val="none"/>
          <w:shd w:val="clear" w:color="auto" w:fill="ffffff"/>
        </w:rPr>
        <w:t xml:space="preserve">“苏采云”系统内免费下载（投标人必须在苏采云系统中获取</w:t>
      </w:r>
      <w:r>
        <w:rPr>
          <w:rFonts w:hint="eastAsia" w:ascii="宋体" w:hAnsi="宋体" w:eastAsia="宋体" w:cs="宋体"/>
          <w:color w:val="auto"/>
          <w:highlight w:val="none"/>
          <w:shd w:val="clear" w:color="auto" w:fill="ffffff"/>
        </w:rPr>
        <w:t xml:space="preserve">采购文件，方能参与政府采购项目）</w:t>
      </w:r>
      <w:r>
        <w:rPr>
          <w:rFonts w:hint="eastAsia" w:ascii="宋体" w:hAnsi="宋体" w:eastAsia="宋体" w:cs="宋体"/>
          <w:color w:val="auto"/>
          <w:highlight w:val="none"/>
        </w:rPr>
        <w:t xml:space="preserve">获取招标文件，并于202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月</w:t>
      </w:r>
      <w:r>
        <w:rPr>
          <w:rFonts w:hint="eastAsia" w:ascii="宋体" w:hAnsi="宋体" w:eastAsia="宋体" w:cs="宋体"/>
          <w:color w:val="auto"/>
          <w:highlight w:val="none"/>
          <w:lang w:val="en-US" w:eastAsia="zh-CN"/>
        </w:rPr>
        <w:t xml:space="preserve">27</w:t>
      </w:r>
      <w:r>
        <w:rPr>
          <w:rFonts w:hint="eastAsia" w:ascii="宋体" w:hAnsi="宋体" w:eastAsia="宋体" w:cs="宋体"/>
          <w:color w:val="auto"/>
          <w:highlight w:val="none"/>
        </w:rPr>
        <w:t xml:space="preserve">日</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点00分（北京时间）前递交投标文件。</w:t>
      </w:r>
      <w:r/>
    </w:p>
    <w:p>
      <w:pPr>
        <w:pStyle w:val="771"/>
        <w:ind w:firstLine="498"/>
        <w:jc w:val="both"/>
        <w:keepLines/>
        <w:keepNext/>
        <w:spacing w:beforeAutospacing="0" w:afterAutospacing="0" w:line="500" w:lineRule="exact"/>
        <w:rPr>
          <w:rFonts w:ascii="宋体" w:hAnsi="宋体" w:eastAsia="宋体" w:cs="宋体"/>
          <w:color w:val="auto"/>
          <w:highlight w:val="none"/>
        </w:rPr>
      </w:pPr>
      <w:r/>
      <w:bookmarkStart w:id="7" w:name="_Toc38985263"/>
      <w:r/>
      <w:bookmarkStart w:id="8" w:name="_Toc28359079"/>
      <w:r/>
      <w:bookmarkStart w:id="9" w:name="_Hlk24379207"/>
      <w:r/>
      <w:bookmarkStart w:id="10" w:name="_Toc35393790"/>
      <w:r/>
      <w:bookmarkStart w:id="11" w:name="_Toc35393621"/>
      <w:r/>
      <w:bookmarkStart w:id="12" w:name="_Toc28359002"/>
      <w:r>
        <w:rPr>
          <w:rFonts w:hint="eastAsia" w:ascii="宋体" w:hAnsi="宋体" w:eastAsia="宋体" w:cs="宋体"/>
          <w:b/>
          <w:color w:val="auto"/>
          <w:highlight w:val="none"/>
        </w:rPr>
        <w:t xml:space="preserve">一、项目基本情况</w:t>
      </w:r>
      <w:bookmarkEnd w:id="7"/>
      <w:r/>
      <w:bookmarkEnd w:id="8"/>
      <w:r/>
      <w:bookmarkEnd w:id="9"/>
      <w:r/>
      <w:bookmarkEnd w:id="10"/>
      <w:r/>
      <w:bookmarkEnd w:id="11"/>
      <w:r/>
      <w:bookmarkEnd w:id="12"/>
      <w:r/>
      <w:r/>
    </w:p>
    <w:p>
      <w:pPr>
        <w:pStyle w:val="771"/>
        <w:ind w:firstLine="480"/>
        <w:jc w:val="both"/>
        <w:spacing w:beforeAutospacing="0" w:afterAutospacing="0" w:line="500" w:lineRule="exact"/>
        <w:rPr>
          <w:rFonts w:hint="eastAsia" w:ascii="宋体" w:hAnsi="宋体" w:eastAsia="宋体" w:cs="宋体"/>
          <w:b/>
          <w:color w:val="auto"/>
          <w:sz w:val="32"/>
          <w:szCs w:val="32"/>
          <w:highlight w:val="none"/>
          <w:lang w:eastAsia="zh-CN"/>
        </w:rPr>
      </w:pPr>
      <w:r>
        <w:rPr>
          <w:rFonts w:hint="eastAsia" w:ascii="宋体" w:hAnsi="宋体" w:eastAsia="宋体" w:cs="宋体"/>
          <w:color w:val="auto"/>
          <w:highlight w:val="none"/>
        </w:rPr>
        <w:t xml:space="preserve">1.项目编号：</w:t>
      </w:r>
      <w:r>
        <w:rPr>
          <w:rFonts w:hint="eastAsia" w:ascii="宋体" w:hAnsi="宋体" w:eastAsia="宋体" w:cs="宋体"/>
          <w:color w:val="auto"/>
          <w:highlight w:val="none"/>
          <w:lang w:eastAsia="zh-CN"/>
        </w:rPr>
        <w:t xml:space="preserve">JSZC-320924-JZCG-G2026-0001</w:t>
      </w:r>
      <w:r/>
    </w:p>
    <w:p>
      <w:pPr>
        <w:pStyle w:val="771"/>
        <w:ind w:firstLine="480"/>
        <w:jc w:val="both"/>
        <w:spacing w:beforeAutospacing="0" w:afterAutospacing="0" w:line="5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2.项目名称：</w:t>
      </w:r>
      <w:r>
        <w:rPr>
          <w:rFonts w:hint="eastAsia" w:ascii="宋体" w:hAnsi="宋体" w:eastAsia="宋体" w:cs="宋体"/>
          <w:color w:val="auto"/>
          <w:highlight w:val="none"/>
          <w:lang w:eastAsia="zh-CN"/>
        </w:rPr>
        <w:t xml:space="preserve">射阳县海河中心卫生院后勤社会化服务项目</w:t>
      </w:r>
      <w:r/>
    </w:p>
    <w:p>
      <w:pPr>
        <w:pStyle w:val="771"/>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shd w:val="clear" w:color="auto" w:fill="ffffff"/>
        </w:rPr>
        <w:t xml:space="preserve">3.采购方式：公开招标</w:t>
      </w:r>
      <w:r/>
    </w:p>
    <w:p>
      <w:pPr>
        <w:pStyle w:val="771"/>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4.预算金额：</w:t>
      </w:r>
      <w:r>
        <w:rPr>
          <w:rFonts w:hint="eastAsia" w:ascii="宋体" w:hAnsi="宋体" w:eastAsia="宋体" w:cs="宋体"/>
          <w:color w:val="auto"/>
          <w:highlight w:val="none"/>
          <w:lang w:val="en-US" w:eastAsia="zh-CN"/>
        </w:rPr>
        <w:t xml:space="preserve">72</w:t>
      </w:r>
      <w:r>
        <w:rPr>
          <w:rFonts w:hint="eastAsia" w:ascii="宋体" w:hAnsi="宋体" w:eastAsia="宋体" w:cs="宋体"/>
          <w:color w:val="auto"/>
          <w:highlight w:val="none"/>
        </w:rPr>
        <w:t xml:space="preserve">万元</w:t>
      </w:r>
      <w:r/>
    </w:p>
    <w:p>
      <w:pPr>
        <w:pStyle w:val="771"/>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shd w:val="clear" w:color="auto" w:fill="ffffff"/>
        </w:rPr>
        <w:t xml:space="preserve">5.最高限价：</w:t>
      </w:r>
      <w:r>
        <w:rPr>
          <w:rFonts w:hint="eastAsia" w:ascii="宋体" w:hAnsi="宋体" w:eastAsia="宋体" w:cs="宋体"/>
          <w:color w:val="auto"/>
          <w:highlight w:val="none"/>
          <w:lang w:val="en-US" w:eastAsia="zh-CN"/>
        </w:rPr>
        <w:t xml:space="preserve">72</w:t>
      </w:r>
      <w:r>
        <w:rPr>
          <w:rFonts w:hint="eastAsia" w:ascii="宋体" w:hAnsi="宋体" w:eastAsia="宋体" w:cs="宋体"/>
          <w:color w:val="auto"/>
          <w:highlight w:val="none"/>
        </w:rPr>
        <w:t xml:space="preserve">万元 </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6.采购需求：</w:t>
      </w:r>
      <w:r>
        <w:rPr>
          <w:rFonts w:hint="eastAsia" w:ascii="宋体" w:hAnsi="宋体" w:eastAsia="宋体" w:cs="宋体"/>
          <w:color w:val="auto"/>
          <w:sz w:val="24"/>
          <w:highlight w:val="none"/>
          <w:lang w:val="en-US" w:eastAsia="zh-CN"/>
        </w:rPr>
        <w:t xml:space="preserve">对医院区域内的安全防卫（含巡查、秩序维护、公共安全防范、门前三包、门口及院内车辆秩序管理等）、卫生保洁、被褥报关、水电工、病区保管、绿化养护等</w:t>
      </w:r>
      <w:r>
        <w:rPr>
          <w:rFonts w:hint="eastAsia" w:ascii="宋体" w:hAnsi="宋体" w:eastAsia="宋体" w:cs="宋体"/>
          <w:color w:val="auto"/>
          <w:sz w:val="24"/>
          <w:highlight w:val="none"/>
        </w:rPr>
        <w:t xml:space="preserve">等提供服务工作</w:t>
      </w:r>
      <w:r>
        <w:rPr>
          <w:rFonts w:hint="eastAsia" w:ascii="宋体" w:hAnsi="宋体" w:eastAsia="宋体" w:cs="宋体"/>
          <w:color w:val="auto"/>
          <w:sz w:val="24"/>
          <w:highlight w:val="none"/>
        </w:rPr>
        <w:t xml:space="preserve">，具体以招标文件约定为准，招标人保留对招标范围和内容进行适当调整的权利。</w:t>
      </w:r>
      <w:r/>
    </w:p>
    <w:p>
      <w:pPr>
        <w:pStyle w:val="771"/>
        <w:ind w:firstLine="480"/>
        <w:jc w:val="both"/>
        <w:spacing w:beforeAutospacing="0" w:afterAutospacing="0" w:line="500" w:lineRule="exact"/>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7.合同履行期限：二年</w:t>
      </w:r>
      <w:r>
        <w:rPr>
          <w:rFonts w:hint="eastAsia" w:ascii="宋体" w:hAnsi="宋体" w:eastAsia="宋体" w:cs="宋体"/>
          <w:color w:val="auto"/>
          <w:highlight w:val="none"/>
          <w:lang w:val="en-US" w:eastAsia="zh-CN"/>
        </w:rPr>
        <w:t xml:space="preserve">(2026.2.1—2028.1.31)</w:t>
      </w:r>
      <w:r/>
    </w:p>
    <w:p>
      <w:pPr>
        <w:pStyle w:val="972"/>
        <w:ind w:left="0" w:firstLine="48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shd w:val="clear" w:color="auto" w:fill="ffffff"/>
        </w:rPr>
        <w:t xml:space="preserve">8.</w:t>
      </w:r>
      <w:r>
        <w:rPr>
          <w:rFonts w:hint="eastAsia" w:ascii="宋体" w:hAnsi="宋体" w:eastAsia="宋体" w:cs="宋体"/>
          <w:color w:val="auto"/>
          <w:sz w:val="24"/>
          <w:highlight w:val="none"/>
        </w:rPr>
        <w:t xml:space="preserve">本项目是/否接受联合体：否</w:t>
      </w:r>
      <w:r/>
    </w:p>
    <w:p>
      <w:pPr>
        <w:pStyle w:val="771"/>
        <w:ind w:firstLine="498"/>
        <w:jc w:val="both"/>
        <w:keepLines/>
        <w:keepNext/>
        <w:spacing w:beforeAutospacing="0" w:afterAutospacing="0" w:line="500" w:lineRule="exact"/>
        <w:rPr>
          <w:rFonts w:ascii="宋体" w:hAnsi="宋体" w:eastAsia="宋体" w:cs="宋体"/>
          <w:color w:val="auto"/>
          <w:highlight w:val="none"/>
        </w:rPr>
      </w:pPr>
      <w:r/>
      <w:bookmarkStart w:id="13" w:name="_Toc28359003"/>
      <w:r/>
      <w:bookmarkStart w:id="14" w:name="_Toc28359080"/>
      <w:r/>
      <w:bookmarkStart w:id="15" w:name="_Toc35393622"/>
      <w:r/>
      <w:bookmarkStart w:id="16" w:name="_Toc38985264"/>
      <w:r/>
      <w:bookmarkStart w:id="17" w:name="_Toc35393791"/>
      <w:r>
        <w:rPr>
          <w:rFonts w:hint="eastAsia" w:ascii="宋体" w:hAnsi="宋体" w:eastAsia="宋体" w:cs="宋体"/>
          <w:b/>
          <w:color w:val="auto"/>
          <w:highlight w:val="none"/>
        </w:rPr>
        <w:t xml:space="preserve">二、申请人的资格要求：</w:t>
      </w:r>
      <w:bookmarkEnd w:id="13"/>
      <w:r/>
      <w:bookmarkEnd w:id="14"/>
      <w:r/>
      <w:bookmarkEnd w:id="15"/>
      <w:r/>
      <w:bookmarkEnd w:id="16"/>
      <w:r/>
      <w:bookmarkEnd w:id="17"/>
      <w:r/>
      <w:r/>
    </w:p>
    <w:p>
      <w:pPr>
        <w:pStyle w:val="771"/>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1.满足《中华人民共和国政府采购法》第二十二条规定，并提供下列材料：</w:t>
      </w:r>
      <w:r/>
    </w:p>
    <w:p>
      <w:pPr>
        <w:pStyle w:val="771"/>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1.1 法人或者其他组织的营业执照等证明文件，自然人的身份证明。</w:t>
      </w:r>
      <w:r/>
    </w:p>
    <w:p>
      <w:pPr>
        <w:pStyle w:val="771"/>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1.2上一年度的财务状况报表（成立不满一年无需提供）。</w:t>
      </w:r>
      <w:r/>
    </w:p>
    <w:p>
      <w:pPr>
        <w:pStyle w:val="771"/>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1.3具备履行合同所必需的设备和专业技术能力的书面声明。</w:t>
      </w:r>
      <w:r/>
    </w:p>
    <w:p>
      <w:pPr>
        <w:pStyle w:val="771"/>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71"/>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1.5参加政府采购活动前3年内在经营活动中没有重大违法记录的书面声明。</w:t>
      </w:r>
      <w:r/>
    </w:p>
    <w:p>
      <w:pPr>
        <w:pStyle w:val="771"/>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1.6法律、行政法规规定的其他条件。</w:t>
      </w:r>
      <w:r/>
    </w:p>
    <w:p>
      <w:pPr>
        <w:pStyle w:val="771"/>
        <w:ind w:firstLine="480"/>
        <w:jc w:val="both"/>
        <w:spacing w:beforeAutospacing="0" w:afterAutospacing="0" w:line="500" w:lineRule="exact"/>
        <w:rPr>
          <w:rFonts w:ascii="宋体" w:hAnsi="宋体" w:eastAsia="宋体" w:cs="宋体"/>
          <w:b w:val="0"/>
          <w:bCs w:val="0"/>
          <w:color w:val="auto"/>
          <w:highlight w:val="none"/>
        </w:rPr>
      </w:pPr>
      <w:r>
        <w:rPr>
          <w:rFonts w:hint="eastAsia" w:ascii="宋体" w:hAnsi="宋体" w:eastAsia="宋体" w:cs="宋体"/>
          <w:color w:val="auto"/>
          <w:highlight w:val="none"/>
        </w:rPr>
        <w:t xml:space="preserve">2.落实政府采购政策需满足的资格要求：</w:t>
      </w:r>
      <w:r>
        <w:rPr>
          <w:rFonts w:hint="eastAsia" w:ascii="宋体" w:hAnsi="宋体" w:eastAsia="宋体" w:cs="宋体"/>
          <w:b w:val="0"/>
          <w:bCs w:val="0"/>
          <w:color w:val="auto"/>
          <w:highlight w:val="none"/>
        </w:rPr>
        <w:t xml:space="preserve">本项目专门面向中小微企业，所属行业为物业管理，投标时须提供中小企业声明函。监狱企业、残疾人福利性单位视同小微企业。中小企业划分标准详见《关于印发中小企业划型标准规定的通知》（工信部联企业〔2011〕300号）文。</w:t>
      </w:r>
      <w:r/>
    </w:p>
    <w:p>
      <w:pPr>
        <w:pStyle w:val="771"/>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3.本项目的特定资格要求：</w:t>
      </w:r>
      <w:r/>
    </w:p>
    <w:p>
      <w:pPr>
        <w:pStyle w:val="771"/>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3.1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71"/>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3.2单位负责人为同一人或者存在直接控股、管理关系的不同供应商，不得参加同一合同项下的政府采购活动。</w:t>
      </w:r>
      <w:r/>
    </w:p>
    <w:p>
      <w:pPr>
        <w:pStyle w:val="771"/>
        <w:ind w:firstLine="498"/>
        <w:jc w:val="both"/>
        <w:keepLines/>
        <w:keepNext/>
        <w:spacing w:beforeAutospacing="0" w:afterAutospacing="0" w:line="500" w:lineRule="exact"/>
        <w:rPr>
          <w:rFonts w:ascii="宋体" w:hAnsi="宋体" w:eastAsia="宋体" w:cs="宋体"/>
          <w:color w:val="auto"/>
          <w:highlight w:val="none"/>
        </w:rPr>
      </w:pPr>
      <w:r>
        <w:rPr>
          <w:rFonts w:hint="eastAsia" w:ascii="宋体" w:hAnsi="宋体" w:eastAsia="宋体" w:cs="宋体"/>
          <w:b/>
          <w:color w:val="auto"/>
          <w:highlight w:val="none"/>
        </w:rPr>
        <w:t xml:space="preserve">三、获取招标文件</w:t>
      </w:r>
      <w:r/>
    </w:p>
    <w:p>
      <w:pPr>
        <w:ind w:firstLine="480"/>
        <w:spacing w:line="5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bookmarkStart w:id="18" w:name="_Toc35393624"/>
      <w:r/>
      <w:bookmarkStart w:id="19" w:name="_Toc38985266"/>
      <w:r/>
      <w:bookmarkStart w:id="20" w:name="_Toc35393793"/>
      <w:r/>
      <w:bookmarkStart w:id="21" w:name="_Toc28359082"/>
      <w:r/>
      <w:bookmarkStart w:id="22" w:name="_Toc28359005"/>
      <w:r>
        <w:rPr>
          <w:rFonts w:hint="eastAsia" w:ascii="宋体" w:hAnsi="宋体" w:eastAsia="宋体" w:cs="宋体"/>
          <w:color w:val="auto"/>
          <w:sz w:val="24"/>
          <w:highlight w:val="none"/>
        </w:rPr>
        <w:t xml:space="preserve">1.时间：</w:t>
      </w:r>
      <w:bookmarkEnd w:id="18"/>
      <w:r/>
      <w:bookmarkEnd w:id="19"/>
      <w:r/>
      <w:bookmarkEnd w:id="20"/>
      <w:r/>
      <w:bookmarkEnd w:id="21"/>
      <w:r/>
      <w:bookmarkEnd w:id="22"/>
      <w:r>
        <w:rPr>
          <w:rFonts w:hint="eastAsia" w:ascii="宋体" w:hAnsi="宋体" w:eastAsia="宋体" w:cs="宋体"/>
          <w:color w:val="auto"/>
          <w:sz w:val="24"/>
          <w:highlight w:val="none"/>
        </w:rPr>
        <w:t xml:space="preserve">自招标文件公告发布之日起5个工作日。</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2.地点：“苏采云”系统内免费下载（投标人必须在苏采云系统中获取采购文件，方能参与政府采购项目）；</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3.方式：本项目采用网上注册登记方式</w:t>
      </w:r>
      <w:r>
        <w:rPr>
          <w:rFonts w:hint="eastAsia" w:ascii="宋体" w:hAnsi="宋体" w:eastAsia="宋体" w:cs="宋体"/>
          <w:color w:val="auto"/>
          <w:sz w:val="24"/>
          <w:highlight w:val="none"/>
        </w:rPr>
        <w:t xml:space="preserve">。 </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4.售价：0.00元</w:t>
      </w:r>
      <w:r/>
    </w:p>
    <w:p>
      <w:pPr>
        <w:pStyle w:val="771"/>
        <w:ind w:firstLine="498"/>
        <w:jc w:val="both"/>
        <w:keepLines/>
        <w:keepNext/>
        <w:spacing w:beforeAutospacing="0" w:afterAutospacing="0" w:line="500" w:lineRule="exact"/>
        <w:rPr>
          <w:rFonts w:ascii="宋体" w:hAnsi="宋体" w:eastAsia="宋体" w:cs="宋体"/>
          <w:color w:val="auto"/>
          <w:highlight w:val="none"/>
        </w:rPr>
      </w:pPr>
      <w:r>
        <w:rPr>
          <w:rFonts w:hint="eastAsia" w:ascii="宋体" w:hAnsi="宋体" w:eastAsia="宋体" w:cs="宋体"/>
          <w:b/>
          <w:color w:val="auto"/>
          <w:highlight w:val="none"/>
        </w:rPr>
        <w:t xml:space="preserve">四、提交投标文件截止时间、开标时间和地点</w:t>
      </w:r>
      <w:r/>
    </w:p>
    <w:p>
      <w:pPr>
        <w:pStyle w:val="771"/>
        <w:ind w:firstLine="480"/>
        <w:jc w:val="both"/>
        <w:spacing w:beforeAutospacing="0" w:afterAutospacing="0" w:line="500" w:lineRule="exact"/>
        <w:shd w:val="clear" w:color="auto" w:fill="ffffff"/>
        <w:widowControl/>
        <w:rPr>
          <w:rFonts w:ascii="宋体" w:hAnsi="宋体" w:eastAsia="宋体" w:cs="宋体"/>
          <w:color w:val="auto"/>
          <w:highlight w:val="none"/>
        </w:rPr>
      </w:pPr>
      <w:r>
        <w:rPr>
          <w:rFonts w:hint="eastAsia" w:ascii="宋体" w:hAnsi="宋体" w:eastAsia="宋体" w:cs="宋体"/>
          <w:color w:val="auto"/>
          <w:highlight w:val="none"/>
        </w:rPr>
        <w:t xml:space="preserve">1.时间：202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月</w:t>
      </w:r>
      <w:r>
        <w:rPr>
          <w:rFonts w:hint="eastAsia" w:ascii="宋体" w:hAnsi="宋体" w:eastAsia="宋体" w:cs="宋体"/>
          <w:color w:val="auto"/>
          <w:highlight w:val="none"/>
          <w:lang w:val="en-US" w:eastAsia="zh-CN"/>
        </w:rPr>
        <w:t xml:space="preserve">27</w:t>
      </w:r>
      <w:r>
        <w:rPr>
          <w:rFonts w:hint="eastAsia" w:ascii="宋体" w:hAnsi="宋体" w:eastAsia="宋体" w:cs="宋体"/>
          <w:color w:val="auto"/>
          <w:highlight w:val="none"/>
        </w:rPr>
        <w:t xml:space="preserve">日</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时00分（北京时间）</w:t>
      </w:r>
      <w:r/>
    </w:p>
    <w:p>
      <w:pPr>
        <w:pStyle w:val="771"/>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2.地点：“苏采云”政府采购交易系统网上开标大厅。</w:t>
      </w:r>
      <w:r/>
    </w:p>
    <w:p>
      <w:pPr>
        <w:pStyle w:val="771"/>
        <w:ind w:firstLine="498"/>
        <w:jc w:val="both"/>
        <w:keepLines/>
        <w:keepNext/>
        <w:spacing w:beforeAutospacing="0" w:afterAutospacing="0" w:line="500" w:lineRule="exact"/>
        <w:rPr>
          <w:rFonts w:ascii="宋体" w:hAnsi="宋体" w:eastAsia="宋体" w:cs="宋体"/>
          <w:color w:val="auto"/>
          <w:highlight w:val="none"/>
        </w:rPr>
      </w:pPr>
      <w:r/>
      <w:bookmarkStart w:id="23" w:name="_Toc28359007"/>
      <w:r/>
      <w:bookmarkStart w:id="24" w:name="_Toc38985267"/>
      <w:r/>
      <w:bookmarkStart w:id="25" w:name="_Toc35393625"/>
      <w:r/>
      <w:bookmarkStart w:id="26" w:name="_Toc35393794"/>
      <w:r/>
      <w:bookmarkStart w:id="27" w:name="_Toc28359084"/>
      <w:r>
        <w:rPr>
          <w:rFonts w:hint="eastAsia" w:ascii="宋体" w:hAnsi="宋体" w:eastAsia="宋体" w:cs="宋体"/>
          <w:b/>
          <w:color w:val="auto"/>
          <w:highlight w:val="none"/>
        </w:rPr>
        <w:t xml:space="preserve">五、公告期限</w:t>
      </w:r>
      <w:bookmarkEnd w:id="23"/>
      <w:r/>
      <w:bookmarkEnd w:id="24"/>
      <w:r/>
      <w:bookmarkEnd w:id="25"/>
      <w:r/>
      <w:bookmarkEnd w:id="26"/>
      <w:r/>
      <w:bookmarkEnd w:id="27"/>
      <w:r/>
      <w:r/>
    </w:p>
    <w:p>
      <w:pPr>
        <w:pStyle w:val="771"/>
        <w:ind w:firstLine="560"/>
        <w:jc w:val="both"/>
        <w:spacing w:beforeAutospacing="0" w:afterAutospacing="0" w:line="500" w:lineRule="exact"/>
        <w:shd w:val="clear" w:color="auto" w:fill="ffffff"/>
        <w:widowControl/>
        <w:rPr>
          <w:rFonts w:ascii="宋体" w:hAnsi="宋体" w:eastAsia="宋体" w:cs="宋体"/>
          <w:color w:val="auto"/>
          <w:highlight w:val="none"/>
          <w:shd w:val="clear" w:color="auto" w:fill="ffffff"/>
        </w:rPr>
      </w:pPr>
      <w:r/>
      <w:bookmarkStart w:id="28" w:name="_Toc35393795"/>
      <w:r/>
      <w:bookmarkStart w:id="29" w:name="_Toc35393626"/>
      <w:r/>
      <w:bookmarkStart w:id="30" w:name="_Toc38985268"/>
      <w:r>
        <w:rPr>
          <w:rFonts w:hint="eastAsia" w:ascii="宋体" w:hAnsi="宋体" w:eastAsia="宋体" w:cs="宋体"/>
          <w:color w:val="auto"/>
          <w:highlight w:val="none"/>
          <w:shd w:val="clear" w:color="auto" w:fill="ffffff"/>
        </w:rPr>
        <w:t xml:space="preserve">自本公告发布之日起5个工作日。</w:t>
      </w:r>
      <w:bookmarkEnd w:id="28"/>
      <w:r/>
      <w:bookmarkEnd w:id="29"/>
      <w:r/>
      <w:bookmarkEnd w:id="30"/>
      <w:r/>
      <w:r/>
    </w:p>
    <w:p>
      <w:pPr>
        <w:pStyle w:val="771"/>
        <w:numPr>
          <w:ilvl w:val="0"/>
          <w:numId w:val="1"/>
        </w:numPr>
        <w:ind w:firstLine="560"/>
        <w:jc w:val="both"/>
        <w:spacing w:beforeAutospacing="0" w:afterAutospacing="0" w:line="500" w:lineRule="exact"/>
        <w:shd w:val="clear" w:color="auto" w:fill="ffffff"/>
        <w:widowControl/>
        <w:rPr>
          <w:rFonts w:ascii="宋体" w:hAnsi="宋体" w:eastAsia="宋体" w:cs="宋体"/>
          <w:b/>
          <w:color w:val="auto"/>
          <w:highlight w:val="none"/>
        </w:rPr>
      </w:pPr>
      <w:r>
        <w:rPr>
          <w:rFonts w:hint="eastAsia" w:ascii="宋体" w:hAnsi="宋体" w:eastAsia="宋体" w:cs="宋体"/>
          <w:b/>
          <w:color w:val="auto"/>
          <w:highlight w:val="none"/>
        </w:rPr>
        <w:t xml:space="preserve">其他补充事宜</w:t>
      </w:r>
      <w:bookmarkStart w:id="31" w:name="_Toc28359018"/>
      <w:r/>
      <w:r/>
    </w:p>
    <w:p>
      <w:pPr>
        <w:pStyle w:val="771"/>
        <w:ind w:firstLine="560"/>
        <w:jc w:val="both"/>
        <w:spacing w:beforeAutospacing="0" w:afterAutospacing="0" w:line="500" w:lineRule="exact"/>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71"/>
        <w:ind w:firstLine="560"/>
        <w:jc w:val="both"/>
        <w:spacing w:beforeAutospacing="0" w:afterAutospacing="0" w:line="500" w:lineRule="exact"/>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2.潜在供应商访问电子招标响应交易平台的网络地址和方法： </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2.2 潜在投标人访问“苏采云”系统方法：江苏省政府采购网首页-“苏采云”链接。 </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2.3 采购文件（后缀名为“.kedt”）、供应商操作手册及政府采购客户端工具可通过“苏采云”系统相应链接进行下载。 </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2.4 采购代理机构将数据电文形式的采购文件加载至“苏采云”系统，供潜在供应商下载或者查阅。 </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2.5 请潜在投标单位提前安装相应的控件（详见《“苏采云”系统供应商操作手册》）并使用谷歌浏览器登录“苏采云”系统参与不见面开评标。 </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如潜在投标人未按上述要求操作，将自行承担所产生的风险。</w:t>
      </w:r>
      <w:r/>
    </w:p>
    <w:p>
      <w:pPr>
        <w:pStyle w:val="771"/>
        <w:ind w:firstLine="480"/>
        <w:jc w:val="both"/>
        <w:spacing w:beforeAutospacing="0" w:afterAutospacing="0" w:line="500" w:lineRule="exact"/>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3.有关本次招标的事项若存在变动或修改，敬请及时关注射阳县行政服务中心在“</w:t>
      </w:r>
      <w:r>
        <w:rPr>
          <w:rFonts w:hint="eastAsia" w:ascii="宋体" w:hAnsi="宋体" w:eastAsia="宋体" w:cs="宋体"/>
          <w:color w:val="auto"/>
          <w:highlight w:val="none"/>
        </w:rPr>
        <w:t xml:space="preserve">中国政府采购网</w:t>
      </w:r>
      <w:r>
        <w:rPr>
          <w:rFonts w:hint="eastAsia" w:ascii="宋体" w:hAnsi="宋体" w:eastAsia="宋体" w:cs="宋体"/>
          <w:color w:val="auto"/>
          <w:highlight w:val="none"/>
          <w:shd w:val="clear" w:color="auto" w:fill="ffffff"/>
        </w:rPr>
        <w:t xml:space="preserve">”、“江苏政府采购网”“盐城市政府采购网”发布的更正公告。</w:t>
      </w:r>
      <w:r/>
    </w:p>
    <w:p>
      <w:pPr>
        <w:pStyle w:val="771"/>
        <w:ind w:firstLine="560"/>
        <w:jc w:val="both"/>
        <w:spacing w:beforeAutospacing="0" w:afterAutospacing="0" w:line="500" w:lineRule="exact"/>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4.本次招标不收取投标保证金，不收取质量保证金。</w:t>
      </w:r>
      <w:r/>
    </w:p>
    <w:p>
      <w:pPr>
        <w:pStyle w:val="738"/>
        <w:ind w:firstLine="480"/>
        <w:jc w:val="both"/>
        <w:spacing w:beforeAutospacing="0" w:afterAutospacing="0" w:line="500" w:lineRule="exact"/>
        <w:shd w:val="clear" w:color="auto" w:fill="ffffff"/>
        <w:widowControl/>
        <w:rPr>
          <w:rFonts w:hint="default" w:cs="宋体"/>
          <w:b w:val="0"/>
          <w:bCs w:val="0"/>
          <w:color w:val="auto"/>
          <w:sz w:val="24"/>
          <w:szCs w:val="24"/>
          <w:highlight w:val="none"/>
        </w:rPr>
      </w:pPr>
      <w:r>
        <w:rPr>
          <w:rFonts w:cs="宋体"/>
          <w:b w:val="0"/>
          <w:bCs w:val="0"/>
          <w:color w:val="auto"/>
          <w:sz w:val="24"/>
          <w:szCs w:val="24"/>
          <w:highlight w:val="none"/>
          <w:shd w:val="clear" w:color="auto" w:fill="ffffff"/>
        </w:rPr>
        <w:t xml:space="preserve">七、对本次招标提出询问，请按以下方式联系。</w:t>
      </w:r>
      <w:bookmarkEnd w:id="31"/>
      <w:r/>
      <w:r/>
    </w:p>
    <w:p>
      <w:pPr>
        <w:ind w:firstLine="480"/>
        <w:spacing w:line="500" w:lineRule="exact"/>
        <w:widowControl/>
        <w:rPr>
          <w:rFonts w:ascii="宋体" w:hAnsi="宋体" w:eastAsia="宋体" w:cs="宋体"/>
          <w:color w:val="auto"/>
          <w:sz w:val="24"/>
          <w:highlight w:val="none"/>
        </w:rPr>
      </w:pPr>
      <w:r/>
      <w:bookmarkStart w:id="32" w:name="_Toc28359087"/>
      <w:r/>
      <w:bookmarkStart w:id="33" w:name="_Toc28359010"/>
      <w:r>
        <w:rPr>
          <w:rFonts w:hint="eastAsia" w:ascii="宋体" w:hAnsi="宋体" w:eastAsia="宋体" w:cs="宋体"/>
          <w:color w:val="auto"/>
          <w:sz w:val="24"/>
          <w:highlight w:val="none"/>
        </w:rPr>
        <w:t xml:space="preserve">1.采购人信息</w:t>
      </w:r>
      <w:r/>
    </w:p>
    <w:p>
      <w:pPr>
        <w:ind w:firstLine="480"/>
        <w:spacing w:line="500" w:lineRule="exac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    称：</w:t>
      </w:r>
      <w:r>
        <w:rPr>
          <w:rFonts w:hint="eastAsia" w:ascii="宋体" w:hAnsi="宋体" w:eastAsia="宋体" w:cs="宋体"/>
          <w:color w:val="auto"/>
          <w:sz w:val="24"/>
          <w:highlight w:val="none"/>
          <w:lang w:eastAsia="zh-CN"/>
        </w:rPr>
        <w:t xml:space="preserve">射阳县海河中心卫生院</w:t>
      </w:r>
      <w:r/>
    </w:p>
    <w:p>
      <w:pPr>
        <w:ind w:firstLine="48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址：射阳县海河镇海盐路88号</w:t>
      </w:r>
      <w:r/>
    </w:p>
    <w:p>
      <w:pPr>
        <w:ind w:firstLine="48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联 系 人：</w:t>
      </w:r>
      <w:r>
        <w:rPr>
          <w:rFonts w:hint="eastAsia" w:ascii="宋体" w:hAnsi="宋体" w:eastAsia="宋体" w:cs="宋体"/>
          <w:color w:val="auto"/>
          <w:sz w:val="24"/>
          <w:highlight w:val="none"/>
          <w:lang w:val="en-US" w:eastAsia="zh-CN"/>
        </w:rPr>
        <w:t xml:space="preserve">唐建香</w:t>
      </w:r>
      <w:r>
        <w:rPr>
          <w:rFonts w:hint="eastAsia" w:ascii="宋体" w:hAnsi="宋体" w:eastAsia="宋体" w:cs="宋体"/>
          <w:color w:val="auto"/>
          <w:sz w:val="24"/>
          <w:highlight w:val="none"/>
        </w:rPr>
        <w:t xml:space="preserve">    </w:t>
      </w:r>
      <w:r/>
    </w:p>
    <w:p>
      <w:pPr>
        <w:ind w:firstLine="480"/>
        <w:spacing w:line="500" w:lineRule="exact"/>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lang w:val="en-US" w:eastAsia="zh-CN"/>
        </w:rPr>
        <w:t xml:space="preserve">15261966686</w:t>
      </w:r>
      <w:r/>
    </w:p>
    <w:p>
      <w:pPr>
        <w:ind w:firstLine="480"/>
        <w:spacing w:line="5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p>
      <w:pPr>
        <w:pStyle w:val="771"/>
        <w:ind w:firstLine="480"/>
        <w:jc w:val="both"/>
        <w:spacing w:beforeAutospacing="0" w:afterAutospacing="0" w:line="500" w:lineRule="exact"/>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2.采购代理机构信息</w:t>
      </w:r>
      <w:r/>
    </w:p>
    <w:p>
      <w:pPr>
        <w:pStyle w:val="771"/>
        <w:ind w:firstLine="480"/>
        <w:jc w:val="both"/>
        <w:spacing w:beforeAutospacing="0" w:afterAutospacing="0" w:line="500" w:lineRule="exact"/>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名    称：</w:t>
      </w:r>
      <w:r>
        <w:rPr>
          <w:rFonts w:hint="eastAsia" w:ascii="宋体" w:hAnsi="宋体" w:eastAsia="宋体" w:cs="宋体"/>
          <w:color w:val="auto"/>
          <w:highlight w:val="none"/>
          <w:shd w:val="clear" w:color="auto" w:fill="ffffff"/>
          <w:lang w:eastAsia="zh-Hans"/>
        </w:rPr>
        <w:t xml:space="preserve">射阳县行政服务中心</w:t>
      </w:r>
      <w:r>
        <w:rPr>
          <w:rFonts w:hint="eastAsia" w:ascii="宋体" w:hAnsi="宋体" w:eastAsia="宋体" w:cs="宋体"/>
          <w:color w:val="auto"/>
          <w:highlight w:val="none"/>
          <w:shd w:val="clear" w:color="auto" w:fill="ffffff"/>
        </w:rPr>
        <w:t xml:space="preserve"> </w:t>
      </w:r>
      <w:r/>
    </w:p>
    <w:p>
      <w:pPr>
        <w:pStyle w:val="771"/>
        <w:ind w:firstLine="480"/>
        <w:jc w:val="both"/>
        <w:spacing w:beforeAutospacing="0" w:afterAutospacing="0" w:line="500" w:lineRule="exact"/>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地　  址：盐城市射阳县幸福大道16号</w:t>
      </w:r>
      <w:r/>
    </w:p>
    <w:p>
      <w:pPr>
        <w:pStyle w:val="771"/>
        <w:ind w:firstLine="480"/>
        <w:jc w:val="both"/>
        <w:spacing w:beforeAutospacing="0" w:afterAutospacing="0" w:line="500" w:lineRule="exact"/>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联 系 人：彭明静 </w:t>
      </w:r>
      <w:r/>
    </w:p>
    <w:p>
      <w:pPr>
        <w:pStyle w:val="771"/>
        <w:ind w:firstLine="480"/>
        <w:jc w:val="both"/>
        <w:spacing w:beforeAutospacing="0" w:afterAutospacing="0" w:line="500" w:lineRule="exact"/>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联系方式：0515-82309113  </w:t>
      </w:r>
      <w:r/>
    </w:p>
    <w:p>
      <w:pPr>
        <w:pStyle w:val="771"/>
        <w:ind w:firstLine="480"/>
        <w:jc w:val="both"/>
        <w:spacing w:beforeAutospacing="0" w:afterAutospacing="0" w:line="500" w:lineRule="exact"/>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    </w:t>
      </w:r>
      <w:bookmarkEnd w:id="32"/>
      <w:r/>
      <w:bookmarkEnd w:id="33"/>
      <w:r>
        <w:rPr>
          <w:rFonts w:hint="eastAsia" w:ascii="宋体" w:hAnsi="宋体" w:eastAsia="宋体" w:cs="宋体"/>
          <w:color w:val="auto"/>
          <w:highlight w:val="none"/>
          <w:shd w:val="clear" w:color="auto" w:fill="ffffff"/>
        </w:rPr>
        <w:t xml:space="preserve">            </w:t>
      </w:r>
      <w:r/>
    </w:p>
    <w:p>
      <w:pPr>
        <w:pStyle w:val="771"/>
        <w:ind w:firstLine="480"/>
        <w:jc w:val="both"/>
        <w:spacing w:beforeAutospacing="0" w:afterAutospacing="0" w:line="500" w:lineRule="exact"/>
        <w:shd w:val="clear" w:color="auto" w:fill="ffffff"/>
        <w:widowControl/>
        <w:rPr>
          <w:rFonts w:ascii="宋体" w:hAnsi="宋体" w:eastAsia="宋体" w:cs="宋体"/>
          <w:color w:val="auto"/>
          <w:highlight w:val="none"/>
          <w:shd w:val="clear" w:color="auto" w:fill="ffffff"/>
        </w:rPr>
      </w:pPr>
      <w:r/>
      <w:bookmarkStart w:id="34" w:name="_Toc28359021"/>
      <w:r>
        <w:rPr>
          <w:rFonts w:hint="eastAsia" w:ascii="宋体" w:hAnsi="宋体" w:eastAsia="宋体" w:cs="宋体"/>
          <w:color w:val="auto"/>
          <w:highlight w:val="none"/>
          <w:shd w:val="clear" w:color="auto" w:fill="ffffff"/>
        </w:rPr>
        <w:t xml:space="preserve">3.</w:t>
      </w:r>
      <w:bookmarkEnd w:id="34"/>
      <w:r>
        <w:rPr>
          <w:rFonts w:hint="eastAsia" w:ascii="宋体" w:hAnsi="宋体" w:eastAsia="宋体" w:cs="宋体"/>
          <w:color w:val="auto"/>
          <w:highlight w:val="none"/>
          <w:shd w:val="clear" w:color="auto" w:fill="ffffff"/>
        </w:rPr>
        <w:t xml:space="preserve">项目联系方式</w:t>
      </w:r>
      <w:r/>
    </w:p>
    <w:p>
      <w:pPr>
        <w:pStyle w:val="771"/>
        <w:ind w:firstLine="480"/>
        <w:jc w:val="both"/>
        <w:spacing w:beforeAutospacing="0" w:afterAutospacing="0" w:line="500" w:lineRule="exact"/>
        <w:shd w:val="clear" w:color="auto" w:fill="ffffff"/>
        <w:widowControl/>
        <w:rPr>
          <w:rFonts w:ascii="宋体" w:hAnsi="宋体" w:eastAsia="宋体" w:cs="宋体"/>
          <w:color w:val="auto"/>
          <w:highlight w:val="none"/>
        </w:rPr>
      </w:pPr>
      <w:r>
        <w:rPr>
          <w:rFonts w:hint="eastAsia" w:ascii="宋体" w:hAnsi="宋体" w:eastAsia="宋体" w:cs="宋体"/>
          <w:color w:val="auto"/>
          <w:highlight w:val="none"/>
          <w:shd w:val="clear" w:color="auto" w:fill="ffffff"/>
        </w:rPr>
        <w:t xml:space="preserve">项目联系人：彭明静</w:t>
      </w:r>
      <w:r/>
    </w:p>
    <w:p>
      <w:pPr>
        <w:pStyle w:val="771"/>
        <w:ind w:firstLine="480"/>
        <w:jc w:val="both"/>
        <w:spacing w:beforeAutospacing="0" w:afterAutospacing="0" w:line="500" w:lineRule="exact"/>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电　　  话：</w:t>
      </w:r>
      <w:r>
        <w:rPr>
          <w:rFonts w:hint="eastAsia" w:ascii="宋体" w:hAnsi="宋体" w:eastAsia="宋体" w:cs="宋体"/>
          <w:color w:val="auto"/>
          <w:highlight w:val="none"/>
        </w:rPr>
        <w:t xml:space="preserve"> 0515-82309113</w:t>
      </w:r>
      <w:r>
        <w:rPr>
          <w:rFonts w:hint="eastAsia" w:ascii="宋体" w:hAnsi="宋体" w:eastAsia="宋体" w:cs="宋体"/>
          <w:color w:val="auto"/>
          <w:highlight w:val="none"/>
          <w:shd w:val="clear" w:color="auto" w:fill="ffffff"/>
        </w:rPr>
        <w:t xml:space="preserve">　　　　　　　　  </w:t>
      </w:r>
      <w:r/>
    </w:p>
    <w:p>
      <w:pPr>
        <w:pStyle w:val="771"/>
        <w:ind w:firstLine="560"/>
        <w:jc w:val="both"/>
        <w:spacing w:beforeAutospacing="0" w:afterAutospacing="0" w:line="460" w:lineRule="exact"/>
        <w:shd w:val="clear" w:color="auto" w:fill="ffffff"/>
        <w:widowControl/>
        <w:rPr>
          <w:rFonts w:ascii="宋体" w:hAnsi="宋体" w:eastAsia="宋体" w:cs="宋体"/>
          <w:color w:val="auto"/>
          <w:highlight w:val="none"/>
          <w:shd w:val="clear" w:color="auto" w:fill="ffffff"/>
        </w:rPr>
      </w:pPr>
      <w:r/>
      <w:bookmarkStart w:id="35" w:name="_Toc120614211"/>
      <w:r>
        <w:rPr>
          <w:rFonts w:hint="eastAsia" w:ascii="宋体" w:hAnsi="宋体" w:eastAsia="宋体" w:cs="宋体"/>
          <w:color w:val="auto"/>
          <w:highlight w:val="none"/>
          <w:shd w:val="clear" w:color="auto" w:fill="ffffff"/>
        </w:rPr>
        <w:br w:type="page" w:clear="all"/>
      </w:r>
      <w:r/>
    </w:p>
    <w:p>
      <w:pPr>
        <w:pStyle w:val="771"/>
        <w:ind w:firstLine="2429"/>
        <w:jc w:val="both"/>
        <w:keepLines/>
        <w:keepNext/>
        <w:spacing w:before="260" w:beforeAutospacing="0" w:after="260" w:afterAutospacing="0" w:line="415" w:lineRule="auto"/>
        <w:rPr>
          <w:rFonts w:ascii="宋体" w:hAnsi="宋体" w:eastAsia="宋体" w:cs="宋体"/>
          <w:color w:val="auto"/>
          <w:highlight w:val="none"/>
        </w:rPr>
      </w:pPr>
      <w:r>
        <w:rPr>
          <w:rFonts w:hint="eastAsia" w:ascii="宋体" w:hAnsi="宋体" w:eastAsia="宋体" w:cs="宋体"/>
          <w:b/>
          <w:color w:val="auto"/>
          <w:sz w:val="44"/>
          <w:szCs w:val="44"/>
          <w:highlight w:val="none"/>
        </w:rPr>
        <w:t xml:space="preserve">第二章  </w:t>
      </w:r>
      <w:bookmarkEnd w:id="35"/>
      <w:r/>
      <w:bookmarkStart w:id="36" w:name="_Toc513029202"/>
      <w:r/>
      <w:bookmarkStart w:id="37" w:name="_Toc20823274"/>
      <w:r/>
      <w:bookmarkStart w:id="38" w:name="_Toc16938518"/>
      <w:r/>
      <w:bookmarkStart w:id="39" w:name="_Toc120614213"/>
      <w:r>
        <w:rPr>
          <w:rFonts w:hint="eastAsia" w:ascii="宋体" w:hAnsi="宋体" w:eastAsia="宋体" w:cs="宋体"/>
          <w:b/>
          <w:color w:val="auto"/>
          <w:sz w:val="44"/>
          <w:szCs w:val="44"/>
          <w:highlight w:val="none"/>
        </w:rPr>
        <w:t xml:space="preserve">投标人须知</w:t>
      </w:r>
      <w:bookmarkEnd w:id="36"/>
      <w:r/>
      <w:bookmarkEnd w:id="37"/>
      <w:r/>
      <w:bookmarkEnd w:id="38"/>
      <w:r/>
      <w:bookmarkEnd w:id="39"/>
      <w:r/>
      <w:r/>
    </w:p>
    <w:p>
      <w:pPr>
        <w:pStyle w:val="771"/>
        <w:ind w:firstLine="482"/>
        <w:jc w:val="both"/>
        <w:keepLines/>
        <w:keepNext/>
        <w:spacing w:beforeAutospacing="0" w:afterAutospacing="0" w:line="460" w:lineRule="exact"/>
        <w:rPr>
          <w:rFonts w:ascii="宋体" w:hAnsi="宋体" w:eastAsia="宋体" w:cs="宋体"/>
          <w:color w:val="auto"/>
          <w:highlight w:val="none"/>
        </w:rPr>
      </w:pPr>
      <w:r/>
      <w:bookmarkStart w:id="40" w:name="_Toc20823275"/>
      <w:r/>
      <w:bookmarkStart w:id="41" w:name="_Toc513029203"/>
      <w:r/>
      <w:bookmarkStart w:id="42" w:name="_Toc120614214"/>
      <w:r/>
      <w:bookmarkStart w:id="43" w:name="_Toc16938519"/>
      <w:r>
        <w:rPr>
          <w:rFonts w:hint="eastAsia" w:ascii="宋体" w:hAnsi="宋体" w:eastAsia="宋体" w:cs="宋体"/>
          <w:b/>
          <w:color w:val="auto"/>
          <w:highlight w:val="none"/>
        </w:rPr>
        <w:t xml:space="preserve">一、总则</w:t>
      </w:r>
      <w:bookmarkEnd w:id="40"/>
      <w:r/>
      <w:bookmarkEnd w:id="41"/>
      <w:r/>
      <w:bookmarkEnd w:id="42"/>
      <w:r/>
      <w:bookmarkEnd w:id="43"/>
      <w:r/>
      <w:r/>
    </w:p>
    <w:p>
      <w:pPr>
        <w:pStyle w:val="771"/>
        <w:ind w:firstLine="480"/>
        <w:jc w:val="both"/>
        <w:keepLines/>
        <w:keepNext/>
        <w:spacing w:beforeAutospacing="0" w:afterAutospacing="0" w:line="460" w:lineRule="exact"/>
        <w:rPr>
          <w:rFonts w:ascii="宋体" w:hAnsi="宋体" w:eastAsia="宋体" w:cs="宋体"/>
          <w:color w:val="auto"/>
          <w:highlight w:val="none"/>
        </w:rPr>
      </w:pPr>
      <w:r/>
      <w:bookmarkStart w:id="44" w:name="_Toc16938520"/>
      <w:r/>
      <w:bookmarkStart w:id="45" w:name="_Toc513029204"/>
      <w:r/>
      <w:bookmarkStart w:id="46" w:name="_Toc20823276"/>
      <w:r/>
      <w:bookmarkStart w:id="47" w:name="_Toc458694821"/>
      <w:r/>
      <w:bookmarkStart w:id="48" w:name="_Hlt16619475"/>
      <w:r>
        <w:rPr>
          <w:rFonts w:hint="eastAsia" w:ascii="宋体" w:hAnsi="宋体" w:eastAsia="宋体" w:cs="宋体"/>
          <w:color w:val="auto"/>
          <w:highlight w:val="none"/>
        </w:rPr>
        <w:t xml:space="preserve">1</w:t>
      </w:r>
      <w:bookmarkEnd w:id="44"/>
      <w:r>
        <w:rPr>
          <w:rFonts w:hint="eastAsia" w:ascii="宋体" w:hAnsi="宋体" w:eastAsia="宋体" w:cs="宋体"/>
          <w:color w:val="auto"/>
          <w:highlight w:val="none"/>
        </w:rPr>
        <w:t xml:space="preserve">、招标方式</w:t>
      </w:r>
      <w:bookmarkEnd w:id="45"/>
      <w:r/>
      <w:bookmarkEnd w:id="46"/>
      <w:r/>
      <w:bookmarkEnd w:id="47"/>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1.1本次招标采取公开招标方式，本招标文件仅适用于招标公告中所述项目。</w:t>
      </w:r>
      <w:r/>
    </w:p>
    <w:p>
      <w:pPr>
        <w:pStyle w:val="771"/>
        <w:ind w:firstLine="480"/>
        <w:jc w:val="both"/>
        <w:keepLines/>
        <w:keepNext/>
        <w:spacing w:beforeAutospacing="0" w:afterAutospacing="0" w:line="460" w:lineRule="exact"/>
        <w:rPr>
          <w:rFonts w:ascii="宋体" w:hAnsi="宋体" w:eastAsia="宋体" w:cs="宋体"/>
          <w:color w:val="auto"/>
          <w:highlight w:val="none"/>
        </w:rPr>
      </w:pPr>
      <w:r/>
      <w:bookmarkStart w:id="49" w:name="_Toc513029205"/>
      <w:r/>
      <w:bookmarkStart w:id="50" w:name="_Toc16938521"/>
      <w:r/>
      <w:bookmarkStart w:id="51" w:name="_Toc20823277"/>
      <w:r>
        <w:rPr>
          <w:rFonts w:hint="eastAsia" w:ascii="宋体" w:hAnsi="宋体" w:eastAsia="宋体" w:cs="宋体"/>
          <w:color w:val="auto"/>
          <w:highlight w:val="none"/>
        </w:rPr>
        <w:t xml:space="preserve">2、合格的投标人</w:t>
      </w:r>
      <w:bookmarkEnd w:id="49"/>
      <w:r/>
      <w:bookmarkEnd w:id="50"/>
      <w:r/>
      <w:bookmarkEnd w:id="51"/>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2.1满足招标公告中供应商的资格要求的规定。</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2.2满足本文件实质性要求和条件的规定。</w:t>
      </w:r>
      <w:r/>
    </w:p>
    <w:p>
      <w:pPr>
        <w:pStyle w:val="771"/>
        <w:ind w:firstLine="480"/>
        <w:jc w:val="both"/>
        <w:keepLines/>
        <w:keepNext/>
        <w:spacing w:beforeAutospacing="0" w:afterAutospacing="0" w:line="460" w:lineRule="exact"/>
        <w:rPr>
          <w:rFonts w:ascii="宋体" w:hAnsi="宋体" w:eastAsia="宋体" w:cs="宋体"/>
          <w:color w:val="auto"/>
          <w:highlight w:val="none"/>
        </w:rPr>
      </w:pPr>
      <w:r/>
      <w:bookmarkStart w:id="52" w:name="_Toc20823278"/>
      <w:r/>
      <w:bookmarkStart w:id="53" w:name="_Toc513029206"/>
      <w:r/>
      <w:bookmarkStart w:id="54" w:name="_Toc16938522"/>
      <w:r>
        <w:rPr>
          <w:rFonts w:hint="eastAsia" w:ascii="宋体" w:hAnsi="宋体" w:eastAsia="宋体" w:cs="宋体"/>
          <w:color w:val="auto"/>
          <w:highlight w:val="none"/>
        </w:rPr>
        <w:t xml:space="preserve">3、适用法律</w:t>
      </w:r>
      <w:bookmarkEnd w:id="52"/>
      <w:r/>
      <w:bookmarkEnd w:id="53"/>
      <w:r/>
      <w:bookmarkEnd w:id="54"/>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3.1本次招标及由此产生的合同受中华人民共和国有关的法律法规制约和保护。</w:t>
      </w:r>
      <w:r/>
    </w:p>
    <w:p>
      <w:pPr>
        <w:pStyle w:val="771"/>
        <w:ind w:firstLine="480"/>
        <w:jc w:val="both"/>
        <w:keepLines/>
        <w:keepNext/>
        <w:spacing w:beforeAutospacing="0" w:afterAutospacing="0" w:line="460" w:lineRule="exact"/>
        <w:rPr>
          <w:rFonts w:ascii="宋体" w:hAnsi="宋体" w:eastAsia="宋体" w:cs="宋体"/>
          <w:color w:val="auto"/>
          <w:highlight w:val="none"/>
        </w:rPr>
      </w:pPr>
      <w:r/>
      <w:bookmarkStart w:id="55" w:name="_Toc462564067"/>
      <w:r/>
      <w:bookmarkStart w:id="56" w:name="_Toc513029207"/>
      <w:r/>
      <w:bookmarkStart w:id="57" w:name="_Toc16938523"/>
      <w:r/>
      <w:bookmarkStart w:id="58" w:name="_Toc20823279"/>
      <w:r>
        <w:rPr>
          <w:rFonts w:hint="eastAsia" w:ascii="宋体" w:hAnsi="宋体" w:eastAsia="宋体" w:cs="宋体"/>
          <w:color w:val="auto"/>
          <w:highlight w:val="none"/>
        </w:rPr>
        <w:t xml:space="preserve">4、投标费用</w:t>
      </w:r>
      <w:bookmarkEnd w:id="55"/>
      <w:r/>
      <w:bookmarkEnd w:id="56"/>
      <w:r/>
      <w:bookmarkEnd w:id="57"/>
      <w:r/>
      <w:bookmarkEnd w:id="58"/>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4.1投标人应自行承担所有与参加投标有关的费用，无论投标过程中的做法和结果如何，射阳县行政服务中心（以下简称采购中心）在任何情况下均无义务和责任承担这些费用。</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4.2本次招标采购中心和采购人不收取标书工本费。</w:t>
      </w:r>
      <w:r/>
    </w:p>
    <w:p>
      <w:pPr>
        <w:pStyle w:val="771"/>
        <w:ind w:firstLine="48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bCs/>
          <w:color w:val="auto"/>
          <w:highlight w:val="none"/>
        </w:rPr>
        <w:t xml:space="preserve">5、</w:t>
      </w:r>
      <w:r>
        <w:rPr>
          <w:rFonts w:hint="eastAsia" w:ascii="宋体" w:hAnsi="宋体" w:eastAsia="宋体" w:cs="宋体"/>
          <w:color w:val="auto"/>
          <w:highlight w:val="none"/>
        </w:rPr>
        <w:t xml:space="preserve">招标文件的约束力</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5.1投标人一旦参加本项目采购活动，即被认为接受了本招标文件的规定和约束。</w:t>
      </w:r>
      <w:r/>
    </w:p>
    <w:p>
      <w:pPr>
        <w:pStyle w:val="771"/>
        <w:ind w:firstLine="482"/>
        <w:jc w:val="both"/>
        <w:keepLines/>
        <w:keepNext/>
        <w:spacing w:beforeAutospacing="0" w:afterAutospacing="0" w:line="460" w:lineRule="exact"/>
        <w:rPr>
          <w:rFonts w:ascii="宋体" w:hAnsi="宋体" w:eastAsia="宋体" w:cs="宋体"/>
          <w:color w:val="auto"/>
          <w:highlight w:val="none"/>
        </w:rPr>
      </w:pPr>
      <w:r/>
      <w:bookmarkStart w:id="59" w:name="_Toc513029209"/>
      <w:r/>
      <w:bookmarkStart w:id="60" w:name="_Toc20823281"/>
      <w:r/>
      <w:bookmarkStart w:id="61" w:name="_Toc120614215"/>
      <w:r/>
      <w:bookmarkStart w:id="62" w:name="_Toc16938525"/>
      <w:r>
        <w:rPr>
          <w:rFonts w:hint="eastAsia" w:ascii="宋体" w:hAnsi="宋体" w:eastAsia="宋体" w:cs="宋体"/>
          <w:b/>
          <w:color w:val="auto"/>
          <w:highlight w:val="none"/>
        </w:rPr>
        <w:t xml:space="preserve">二、招标文件</w:t>
      </w:r>
      <w:bookmarkEnd w:id="59"/>
      <w:r/>
      <w:bookmarkEnd w:id="60"/>
      <w:r/>
      <w:bookmarkEnd w:id="61"/>
      <w:r/>
      <w:bookmarkEnd w:id="62"/>
      <w:r/>
      <w:r/>
    </w:p>
    <w:p>
      <w:pPr>
        <w:pStyle w:val="771"/>
        <w:ind w:firstLine="480"/>
        <w:jc w:val="both"/>
        <w:keepLines/>
        <w:keepNext/>
        <w:spacing w:beforeAutospacing="0" w:afterAutospacing="0" w:line="460" w:lineRule="exact"/>
        <w:rPr>
          <w:rFonts w:ascii="宋体" w:hAnsi="宋体" w:eastAsia="宋体" w:cs="宋体"/>
          <w:color w:val="auto"/>
          <w:highlight w:val="none"/>
        </w:rPr>
      </w:pPr>
      <w:r/>
      <w:bookmarkStart w:id="63" w:name="_Toc20823282"/>
      <w:r/>
      <w:bookmarkStart w:id="64" w:name="_Toc16938526"/>
      <w:r/>
      <w:bookmarkStart w:id="65" w:name="_Toc513029210"/>
      <w:r>
        <w:rPr>
          <w:rFonts w:hint="eastAsia" w:ascii="宋体" w:hAnsi="宋体" w:eastAsia="宋体" w:cs="宋体"/>
          <w:color w:val="auto"/>
          <w:highlight w:val="none"/>
        </w:rPr>
        <w:t xml:space="preserve">6、招标文件构成</w:t>
      </w:r>
      <w:bookmarkEnd w:id="63"/>
      <w:r/>
      <w:bookmarkEnd w:id="64"/>
      <w:r/>
      <w:bookmarkEnd w:id="65"/>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6.1 招标文件由以下部分组成：</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（1）招标公告</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（2）投标人须知</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（3）合同文本</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（4）采购需求</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（5）评标方法与评标标准</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（6）投标文件格式</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请仔细检查招标文件是否齐全，如有缺漏请立即与采购中心联系解决。</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71"/>
        <w:ind w:firstLine="480"/>
        <w:jc w:val="both"/>
        <w:keepLines/>
        <w:keepNext/>
        <w:spacing w:beforeAutospacing="0" w:afterAutospacing="0" w:line="460" w:lineRule="exact"/>
        <w:rPr>
          <w:rFonts w:ascii="宋体" w:hAnsi="宋体" w:eastAsia="宋体" w:cs="宋体"/>
          <w:color w:val="auto"/>
          <w:highlight w:val="none"/>
        </w:rPr>
      </w:pPr>
      <w:r/>
      <w:bookmarkStart w:id="66" w:name="_Toc20823283"/>
      <w:r/>
      <w:bookmarkStart w:id="67" w:name="_Toc462564070"/>
      <w:r/>
      <w:bookmarkStart w:id="68" w:name="_Toc513029211"/>
      <w:r/>
      <w:bookmarkStart w:id="69" w:name="_Toc16938527"/>
      <w:r>
        <w:rPr>
          <w:rFonts w:hint="eastAsia" w:ascii="宋体" w:hAnsi="宋体" w:eastAsia="宋体" w:cs="宋体"/>
          <w:color w:val="auto"/>
          <w:highlight w:val="none"/>
        </w:rPr>
        <w:t xml:space="preserve">7、招标文件的澄清</w:t>
      </w:r>
      <w:bookmarkEnd w:id="66"/>
      <w:r/>
      <w:bookmarkEnd w:id="67"/>
      <w:r/>
      <w:bookmarkEnd w:id="68"/>
      <w:r/>
      <w:bookmarkEnd w:id="69"/>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7.1任何要求对招标文件进行澄清的投标人，应在投标截止期</w:t>
      </w:r>
      <w:r>
        <w:rPr>
          <w:rFonts w:hint="eastAsia" w:ascii="宋体" w:hAnsi="宋体" w:eastAsia="宋体" w:cs="宋体"/>
          <w:b/>
          <w:color w:val="auto"/>
          <w:highlight w:val="none"/>
        </w:rPr>
        <w:t xml:space="preserve">十日</w:t>
      </w:r>
      <w:r>
        <w:rPr>
          <w:rFonts w:hint="eastAsia" w:ascii="宋体" w:hAnsi="宋体" w:eastAsia="宋体" w:cs="宋体"/>
          <w:color w:val="auto"/>
          <w:highlight w:val="none"/>
        </w:rPr>
        <w:t xml:space="preserve">前按招标公告中的通讯地址，以书面形式通知采购中心。</w:t>
      </w:r>
      <w:r/>
    </w:p>
    <w:p>
      <w:pPr>
        <w:pStyle w:val="771"/>
        <w:ind w:firstLine="480"/>
        <w:jc w:val="both"/>
        <w:keepLines/>
        <w:keepNext/>
        <w:spacing w:beforeAutospacing="0" w:afterAutospacing="0" w:line="460" w:lineRule="exact"/>
        <w:rPr>
          <w:rFonts w:ascii="宋体" w:hAnsi="宋体" w:eastAsia="宋体" w:cs="宋体"/>
          <w:color w:val="auto"/>
          <w:highlight w:val="none"/>
        </w:rPr>
      </w:pPr>
      <w:r/>
      <w:bookmarkStart w:id="70" w:name="_Toc462564071"/>
      <w:r/>
      <w:bookmarkStart w:id="71" w:name="_Toc20823284"/>
      <w:r/>
      <w:bookmarkStart w:id="72" w:name="_Toc513029212"/>
      <w:r/>
      <w:bookmarkStart w:id="73" w:name="_Toc16938528"/>
      <w:r>
        <w:rPr>
          <w:rFonts w:hint="eastAsia" w:ascii="宋体" w:hAnsi="宋体" w:eastAsia="宋体" w:cs="宋体"/>
          <w:color w:val="auto"/>
          <w:highlight w:val="none"/>
        </w:rPr>
        <w:t xml:space="preserve">8、招标文件的修改</w:t>
      </w:r>
      <w:bookmarkEnd w:id="70"/>
      <w:r/>
      <w:bookmarkEnd w:id="71"/>
      <w:r/>
      <w:bookmarkEnd w:id="72"/>
      <w:r/>
      <w:bookmarkEnd w:id="73"/>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8.1在投标截止时间前，采购中心可以对招标文件进行修改。</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8.2采购中心有权按照法定的要求推迟投标截止日期和开标日期。</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8.3招标文件的修改将在</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中国政府采购网”“</w:t>
      </w:r>
      <w:r>
        <w:rPr>
          <w:rFonts w:hint="eastAsia" w:ascii="宋体" w:hAnsi="宋体" w:eastAsia="宋体" w:cs="宋体"/>
          <w:color w:val="auto"/>
          <w:highlight w:val="none"/>
          <w:shd w:val="clear" w:color="auto" w:fill="ffffff"/>
        </w:rPr>
        <w:t xml:space="preserve">江苏政府采购网”“盐城市政府采购网”</w:t>
      </w:r>
      <w:r>
        <w:rPr>
          <w:rFonts w:hint="eastAsia" w:ascii="宋体" w:hAnsi="宋体" w:eastAsia="宋体" w:cs="宋体"/>
          <w:color w:val="auto"/>
          <w:highlight w:val="none"/>
        </w:rPr>
        <w:t xml:space="preserve">公布，补充文件将作为招标文件的组成部分，并对投标人具有约束力。</w:t>
      </w:r>
      <w:r/>
    </w:p>
    <w:p>
      <w:pPr>
        <w:pStyle w:val="771"/>
        <w:ind w:firstLine="482"/>
        <w:jc w:val="both"/>
        <w:keepLines/>
        <w:keepNext/>
        <w:spacing w:beforeAutospacing="0" w:afterAutospacing="0" w:line="460" w:lineRule="exact"/>
        <w:rPr>
          <w:rFonts w:ascii="宋体" w:hAnsi="宋体" w:eastAsia="宋体" w:cs="宋体"/>
          <w:color w:val="auto"/>
          <w:highlight w:val="none"/>
        </w:rPr>
      </w:pPr>
      <w:r/>
      <w:bookmarkStart w:id="74" w:name="_Toc513029213"/>
      <w:r/>
      <w:bookmarkStart w:id="75" w:name="_Toc16938529"/>
      <w:r/>
      <w:bookmarkStart w:id="76" w:name="_Toc462564072"/>
      <w:r/>
      <w:bookmarkStart w:id="77" w:name="_Toc120614216"/>
      <w:r/>
      <w:bookmarkStart w:id="78" w:name="_Toc20823285"/>
      <w:r>
        <w:rPr>
          <w:rFonts w:hint="eastAsia" w:ascii="宋体" w:hAnsi="宋体" w:eastAsia="宋体" w:cs="宋体"/>
          <w:b/>
          <w:color w:val="auto"/>
          <w:highlight w:val="none"/>
        </w:rPr>
        <w:t xml:space="preserve">三、投标文件的编制</w:t>
      </w:r>
      <w:bookmarkEnd w:id="74"/>
      <w:r/>
      <w:bookmarkEnd w:id="75"/>
      <w:r/>
      <w:bookmarkEnd w:id="76"/>
      <w:r/>
      <w:bookmarkEnd w:id="77"/>
      <w:r/>
      <w:bookmarkEnd w:id="78"/>
      <w:r/>
      <w:r/>
    </w:p>
    <w:p>
      <w:pPr>
        <w:pStyle w:val="771"/>
        <w:ind w:firstLine="480"/>
        <w:jc w:val="both"/>
        <w:keepLines/>
        <w:keepNext/>
        <w:spacing w:beforeAutospacing="0" w:afterAutospacing="0" w:line="460" w:lineRule="exact"/>
        <w:rPr>
          <w:rFonts w:ascii="宋体" w:hAnsi="宋体" w:eastAsia="宋体" w:cs="宋体"/>
          <w:color w:val="auto"/>
          <w:highlight w:val="none"/>
        </w:rPr>
      </w:pPr>
      <w:r/>
      <w:bookmarkStart w:id="79" w:name="_Toc20823286"/>
      <w:r/>
      <w:bookmarkStart w:id="80" w:name="_Toc462564073"/>
      <w:r/>
      <w:bookmarkStart w:id="81" w:name="_Toc513029214"/>
      <w:r/>
      <w:bookmarkStart w:id="82" w:name="_Toc16938530"/>
      <w:r>
        <w:rPr>
          <w:rFonts w:hint="eastAsia" w:ascii="宋体" w:hAnsi="宋体" w:eastAsia="宋体" w:cs="宋体"/>
          <w:color w:val="auto"/>
          <w:highlight w:val="none"/>
        </w:rPr>
        <w:t xml:space="preserve">9、投标文件的语言及度量衡单位</w:t>
      </w:r>
      <w:bookmarkEnd w:id="79"/>
      <w:r/>
      <w:bookmarkEnd w:id="80"/>
      <w:r/>
      <w:bookmarkEnd w:id="81"/>
      <w:r/>
      <w:bookmarkEnd w:id="82"/>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9.1投标人提交的投标文件以及投标人与采购中心就有关投标的所有来往通知、函件和文件均应使用</w:t>
      </w:r>
      <w:r>
        <w:rPr>
          <w:rFonts w:hint="eastAsia" w:ascii="宋体" w:hAnsi="宋体" w:eastAsia="宋体" w:cs="宋体"/>
          <w:b/>
          <w:color w:val="auto"/>
          <w:highlight w:val="none"/>
        </w:rPr>
        <w:t xml:space="preserve">简体中文</w:t>
      </w:r>
      <w:r>
        <w:rPr>
          <w:rFonts w:hint="eastAsia" w:ascii="宋体" w:hAnsi="宋体" w:eastAsia="宋体" w:cs="宋体"/>
          <w:color w:val="auto"/>
          <w:highlight w:val="none"/>
        </w:rPr>
        <w:t xml:space="preserve">。</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9.2除技术性能另有规定外，投标文件所使用的度量衡单位，均须采用国家法定计量单位。</w:t>
      </w:r>
      <w:r/>
    </w:p>
    <w:p>
      <w:pPr>
        <w:pStyle w:val="771"/>
        <w:ind w:firstLine="480"/>
        <w:jc w:val="both"/>
        <w:keepLines/>
        <w:keepNext/>
        <w:spacing w:beforeAutospacing="0" w:afterAutospacing="0" w:line="460" w:lineRule="exact"/>
        <w:rPr>
          <w:rFonts w:ascii="宋体" w:hAnsi="宋体" w:eastAsia="宋体" w:cs="宋体"/>
          <w:color w:val="auto"/>
          <w:highlight w:val="none"/>
        </w:rPr>
      </w:pPr>
      <w:r/>
      <w:bookmarkStart w:id="83" w:name="_Toc20823287"/>
      <w:r/>
      <w:bookmarkStart w:id="84" w:name="_Toc513029215"/>
      <w:r/>
      <w:bookmarkStart w:id="85" w:name="_Toc462564074"/>
      <w:r/>
      <w:bookmarkStart w:id="86" w:name="_Toc16938531"/>
      <w:r>
        <w:rPr>
          <w:rFonts w:hint="eastAsia" w:ascii="宋体" w:hAnsi="宋体" w:eastAsia="宋体" w:cs="宋体"/>
          <w:color w:val="auto"/>
          <w:highlight w:val="none"/>
        </w:rPr>
        <w:t xml:space="preserve">10、投标文件构成</w:t>
      </w:r>
      <w:bookmarkEnd w:id="83"/>
      <w:r/>
      <w:bookmarkEnd w:id="84"/>
      <w:r/>
      <w:bookmarkEnd w:id="85"/>
      <w:r/>
      <w:bookmarkEnd w:id="86"/>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10.2如标书制作工具中格式和内容与</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中国政府采购网”“</w:t>
      </w:r>
      <w:r>
        <w:rPr>
          <w:rFonts w:hint="eastAsia" w:ascii="宋体" w:hAnsi="宋体" w:eastAsia="宋体" w:cs="宋体"/>
          <w:color w:val="auto"/>
          <w:highlight w:val="none"/>
          <w:shd w:val="clear" w:color="auto" w:fill="ffffff"/>
        </w:rPr>
        <w:t xml:space="preserve">江苏政府采购网”“盐城市政府采购网”</w:t>
      </w:r>
      <w:r>
        <w:rPr>
          <w:rFonts w:hint="eastAsia" w:ascii="宋体" w:hAnsi="宋体" w:eastAsia="宋体" w:cs="宋体"/>
          <w:color w:val="auto"/>
          <w:highlight w:val="none"/>
        </w:rPr>
        <w:t xml:space="preserve">发布的招标文件不一致，请以</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中国政府采购网”“</w:t>
      </w:r>
      <w:r>
        <w:rPr>
          <w:rFonts w:hint="eastAsia" w:ascii="宋体" w:hAnsi="宋体" w:eastAsia="宋体" w:cs="宋体"/>
          <w:color w:val="auto"/>
          <w:highlight w:val="none"/>
          <w:shd w:val="clear" w:color="auto" w:fill="ffffff"/>
        </w:rPr>
        <w:t xml:space="preserve">江苏政府采购网”“盐城市政府采购网”</w:t>
      </w:r>
      <w:r>
        <w:rPr>
          <w:rFonts w:hint="eastAsia" w:ascii="宋体" w:hAnsi="宋体" w:eastAsia="宋体" w:cs="宋体"/>
          <w:color w:val="auto"/>
          <w:highlight w:val="none"/>
        </w:rPr>
        <w:t xml:space="preserve">发布的招标文件为准。</w:t>
      </w:r>
      <w:r/>
    </w:p>
    <w:p>
      <w:pPr>
        <w:pStyle w:val="771"/>
        <w:ind w:firstLine="480"/>
        <w:jc w:val="both"/>
        <w:keepLines/>
        <w:keepNext/>
        <w:spacing w:beforeAutospacing="0" w:afterAutospacing="0" w:line="460" w:lineRule="exact"/>
        <w:rPr>
          <w:rFonts w:ascii="宋体" w:hAnsi="宋体" w:eastAsia="宋体" w:cs="宋体"/>
          <w:color w:val="auto"/>
          <w:highlight w:val="none"/>
        </w:rPr>
      </w:pPr>
      <w:r/>
      <w:bookmarkStart w:id="87" w:name="_Toc49090507"/>
      <w:r/>
      <w:bookmarkStart w:id="88" w:name="_Toc513029216"/>
      <w:r/>
      <w:bookmarkStart w:id="89" w:name="_Toc14577354"/>
      <w:r/>
      <w:bookmarkStart w:id="90" w:name="_Toc513029219"/>
      <w:r/>
      <w:bookmarkStart w:id="91" w:name="_Toc14577357"/>
      <w:r/>
      <w:bookmarkStart w:id="92" w:name="_Toc49090509"/>
      <w:r/>
      <w:bookmarkStart w:id="93" w:name="_Hlt26954838"/>
      <w:r/>
      <w:bookmarkStart w:id="94" w:name="_Hlt26668975"/>
      <w:r/>
      <w:bookmarkStart w:id="95" w:name="_Hlt26670360"/>
      <w:r>
        <w:rPr>
          <w:rFonts w:hint="eastAsia" w:ascii="宋体" w:hAnsi="宋体" w:eastAsia="宋体" w:cs="宋体"/>
          <w:color w:val="auto"/>
          <w:highlight w:val="none"/>
        </w:rPr>
        <w:t xml:space="preserve">11、证明投标人及投标标的符合招标文件规定的文件</w:t>
      </w:r>
      <w:bookmarkEnd w:id="87"/>
      <w:r/>
      <w:bookmarkEnd w:id="88"/>
      <w:r/>
      <w:bookmarkEnd w:id="89"/>
      <w:r/>
      <w:bookmarkEnd w:id="90"/>
      <w:r/>
      <w:bookmarkEnd w:id="91"/>
      <w:r/>
      <w:bookmarkEnd w:id="92"/>
      <w:r/>
      <w:r/>
    </w:p>
    <w:p>
      <w:pPr>
        <w:pStyle w:val="771"/>
        <w:ind w:firstLine="480"/>
        <w:jc w:val="both"/>
        <w:spacing w:beforeAutospacing="0" w:afterAutospacing="0" w:line="460" w:lineRule="exact"/>
        <w:rPr>
          <w:rFonts w:ascii="宋体" w:hAnsi="宋体" w:eastAsia="宋体" w:cs="宋体"/>
          <w:color w:val="auto"/>
          <w:highlight w:val="none"/>
        </w:rPr>
      </w:pPr>
      <w:r/>
      <w:bookmarkStart w:id="96" w:name="_Toc14577355"/>
      <w:r/>
      <w:bookmarkStart w:id="97" w:name="_Toc49090508"/>
      <w:r>
        <w:rPr>
          <w:rFonts w:hint="eastAsia" w:ascii="宋体" w:hAnsi="宋体" w:eastAsia="宋体" w:cs="宋体"/>
          <w:color w:val="auto"/>
          <w:highlight w:val="none"/>
        </w:rPr>
        <w:t xml:space="preserve">11.1投标人应按照法律、法规、规章和规范性文件以及招标文件要求提交证明文件，证明其及投标标的符合招标文件规定。</w:t>
      </w:r>
      <w:bookmarkEnd w:id="96"/>
      <w:r/>
      <w:bookmarkEnd w:id="97"/>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11.2招标文件对证明文件无明确形式要求的，证明文件可以以文字资料、图纸和数据等形式提交。</w:t>
      </w:r>
      <w:r/>
    </w:p>
    <w:p>
      <w:pPr>
        <w:pStyle w:val="771"/>
        <w:ind w:firstLine="48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12、投标分项报价</w:t>
      </w:r>
      <w:bookmarkStart w:id="98" w:name="_Hlt26670373"/>
      <w:r>
        <w:rPr>
          <w:rFonts w:hint="eastAsia" w:ascii="宋体" w:hAnsi="宋体" w:eastAsia="宋体" w:cs="宋体"/>
          <w:color w:val="auto"/>
          <w:highlight w:val="none"/>
        </w:rPr>
        <w:t xml:space="preserve">表</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12.1投</w:t>
      </w:r>
      <w:bookmarkStart w:id="99" w:name="_Hlt26954840"/>
      <w:r>
        <w:rPr>
          <w:rFonts w:hint="eastAsia" w:ascii="宋体" w:hAnsi="宋体" w:eastAsia="宋体" w:cs="宋体"/>
          <w:color w:val="auto"/>
          <w:highlight w:val="none"/>
        </w:rPr>
        <w:t xml:space="preserve">标人应按照招标文件规定格式填报投标分项报价表</w:t>
      </w:r>
      <w:bookmarkStart w:id="100" w:name="_Hlt26670399"/>
      <w:r>
        <w:rPr>
          <w:rFonts w:hint="eastAsia" w:ascii="宋体" w:hAnsi="宋体" w:eastAsia="宋体" w:cs="宋体"/>
          <w:color w:val="auto"/>
          <w:highlight w:val="none"/>
        </w:rPr>
        <w:t xml:space="preserve">。</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12.2投标货币。投标文件中的单价和总价无特殊规定的采用人民币报价，以元为单位标注。招标文件中另有规定的按规定执行。</w:t>
      </w:r>
      <w:r/>
    </w:p>
    <w:p>
      <w:pPr>
        <w:ind w:firstLine="480"/>
        <w:jc w:val="left"/>
        <w:spacing w:line="460" w:lineRule="exact"/>
        <w:rPr>
          <w:rFonts w:ascii="宋体" w:hAnsi="宋体" w:eastAsia="宋体" w:cs="宋体"/>
          <w:color w:val="auto"/>
          <w:sz w:val="24"/>
          <w:highlight w:val="none"/>
        </w:rPr>
      </w:pPr>
      <w:r/>
      <w:bookmarkStart w:id="101" w:name="_Hlt26670482"/>
      <w:r/>
      <w:bookmarkStart w:id="102" w:name="_Hlt26954731"/>
      <w:r/>
      <w:bookmarkStart w:id="103" w:name="_Hlt26954842"/>
      <w:r/>
      <w:bookmarkStart w:id="104" w:name="_Hlt26670425"/>
      <w:r/>
      <w:bookmarkStart w:id="105" w:name="_Hlt26668983"/>
      <w:r/>
      <w:bookmarkStart w:id="106" w:name="_Hlt26954848"/>
      <w:r/>
      <w:bookmarkStart w:id="107" w:name="_Hlt26954844"/>
      <w:r/>
      <w:bookmarkStart w:id="108" w:name="_Hlt26954846"/>
      <w:r/>
      <w:bookmarkStart w:id="109" w:name="_Hlt26670403"/>
      <w:r/>
      <w:bookmarkStart w:id="110" w:name="_Hlt26670486"/>
      <w:r>
        <w:rPr>
          <w:rFonts w:hint="eastAsia" w:ascii="宋体" w:hAnsi="宋体" w:eastAsia="宋体" w:cs="宋体"/>
          <w:color w:val="auto"/>
          <w:sz w:val="24"/>
          <w:highlight w:val="none"/>
        </w:rPr>
        <w:t xml:space="preserve">12.3投标配置和分项明细报价，不仅应包括所有人员的工资(含日常工资、福利费、劳动保护费、应由投标人交纳的社保等)、日常保洁耗材、服装费、环境卫生服务及管理物业服务工作产生的费用，还应包括:投标所需的各项费用、国家政策性文件调整所涉及的相关费用、不可预见费(应充分考虑所有风险、责任等)、管理费、利润、营业税等所有一切费用，以及为完成招标文件规定的物业服务工作所涉及到的一切相关费用。</w:t>
      </w:r>
      <w:r/>
    </w:p>
    <w:p>
      <w:pPr>
        <w:ind w:firstLine="482"/>
        <w:spacing w:line="460" w:lineRule="exact"/>
        <w:rPr>
          <w:rFonts w:ascii="宋体" w:hAnsi="宋体" w:eastAsia="宋体" w:cs="宋体"/>
          <w:b/>
          <w:bCs/>
          <w:i/>
          <w:iCs/>
          <w:color w:val="auto"/>
          <w:sz w:val="24"/>
          <w:highlight w:val="none"/>
        </w:rPr>
      </w:pPr>
      <w:r>
        <w:rPr>
          <w:rFonts w:hint="eastAsia" w:ascii="宋体" w:hAnsi="宋体" w:eastAsia="宋体" w:cs="宋体"/>
          <w:b/>
          <w:bCs/>
          <w:i/>
          <w:iCs/>
          <w:color w:val="auto"/>
          <w:sz w:val="24"/>
          <w:highlight w:val="none"/>
        </w:rPr>
        <w:t xml:space="preserve">12.4所有</w:t>
      </w:r>
      <w:r>
        <w:rPr>
          <w:rFonts w:hint="eastAsia" w:ascii="宋体" w:hAnsi="宋体" w:eastAsia="宋体" w:cs="宋体"/>
          <w:b/>
          <w:bCs/>
          <w:i/>
          <w:iCs/>
          <w:color w:val="auto"/>
          <w:sz w:val="24"/>
          <w:highlight w:val="none"/>
          <w:lang w:val="zh-CN"/>
        </w:rPr>
        <w:t xml:space="preserve">人员工资不低于本</w:t>
      </w:r>
      <w:r>
        <w:rPr>
          <w:rFonts w:hint="eastAsia" w:ascii="宋体" w:hAnsi="宋体" w:eastAsia="宋体" w:cs="宋体"/>
          <w:b/>
          <w:bCs/>
          <w:i/>
          <w:iCs/>
          <w:color w:val="auto"/>
          <w:sz w:val="24"/>
          <w:highlight w:val="none"/>
        </w:rPr>
        <w:t xml:space="preserve">县</w:t>
      </w:r>
      <w:r>
        <w:rPr>
          <w:rFonts w:hint="eastAsia" w:ascii="宋体" w:hAnsi="宋体" w:eastAsia="宋体" w:cs="宋体"/>
          <w:b/>
          <w:bCs/>
          <w:i/>
          <w:iCs/>
          <w:color w:val="auto"/>
          <w:sz w:val="24"/>
          <w:highlight w:val="none"/>
          <w:lang w:val="zh-CN"/>
        </w:rPr>
        <w:t xml:space="preserve">最低工资标准</w:t>
      </w:r>
      <w:r>
        <w:rPr>
          <w:rFonts w:hint="eastAsia" w:ascii="宋体" w:hAnsi="宋体" w:eastAsia="宋体" w:cs="宋体"/>
          <w:b/>
          <w:bCs/>
          <w:i/>
          <w:iCs/>
          <w:color w:val="auto"/>
          <w:sz w:val="24"/>
          <w:highlight w:val="none"/>
        </w:rPr>
        <w:t xml:space="preserve">2010.00</w:t>
      </w:r>
      <w:r>
        <w:rPr>
          <w:rFonts w:hint="eastAsia" w:ascii="宋体" w:hAnsi="宋体" w:eastAsia="宋体" w:cs="宋体"/>
          <w:b/>
          <w:bCs/>
          <w:i/>
          <w:iCs/>
          <w:color w:val="auto"/>
          <w:sz w:val="24"/>
          <w:highlight w:val="none"/>
          <w:lang w:val="zh-CN"/>
        </w:rPr>
        <w:t xml:space="preserve">元/人</w:t>
      </w:r>
      <w:r>
        <w:rPr>
          <w:rFonts w:hint="eastAsia" w:ascii="宋体" w:hAnsi="宋体" w:eastAsia="宋体" w:cs="宋体"/>
          <w:b/>
          <w:bCs/>
          <w:i/>
          <w:iCs/>
          <w:color w:val="auto"/>
          <w:sz w:val="24"/>
          <w:highlight w:val="none"/>
        </w:rPr>
        <w:t xml:space="preserve">/</w:t>
      </w:r>
      <w:r>
        <w:rPr>
          <w:rFonts w:hint="eastAsia" w:ascii="宋体" w:hAnsi="宋体" w:eastAsia="宋体" w:cs="宋体"/>
          <w:b/>
          <w:bCs/>
          <w:i/>
          <w:iCs/>
          <w:color w:val="auto"/>
          <w:sz w:val="24"/>
          <w:highlight w:val="none"/>
          <w:lang w:val="zh-CN"/>
        </w:rPr>
        <w:t xml:space="preserve">每月，社保（企业部分）不得低于</w:t>
      </w:r>
      <w:r>
        <w:rPr>
          <w:rFonts w:hint="eastAsia" w:ascii="宋体" w:hAnsi="宋体" w:eastAsia="宋体" w:cs="宋体"/>
          <w:b/>
          <w:bCs/>
          <w:i/>
          <w:iCs/>
          <w:color w:val="auto"/>
          <w:sz w:val="24"/>
          <w:highlight w:val="none"/>
        </w:rPr>
        <w:t xml:space="preserve">1292.47</w:t>
      </w:r>
      <w:r>
        <w:rPr>
          <w:rFonts w:hint="eastAsia" w:ascii="宋体" w:hAnsi="宋体" w:eastAsia="宋体" w:cs="宋体"/>
          <w:b/>
          <w:bCs/>
          <w:i/>
          <w:iCs/>
          <w:color w:val="auto"/>
          <w:sz w:val="24"/>
          <w:highlight w:val="none"/>
          <w:lang w:val="zh-CN"/>
        </w:rPr>
        <w:t xml:space="preserve">元/人/每月，</w:t>
      </w:r>
      <w:r>
        <w:rPr>
          <w:rFonts w:hint="eastAsia" w:ascii="宋体" w:hAnsi="宋体" w:eastAsia="宋体" w:cs="宋体"/>
          <w:b/>
          <w:bCs/>
          <w:i/>
          <w:iCs/>
          <w:color w:val="auto"/>
          <w:sz w:val="24"/>
          <w:highlight w:val="none"/>
        </w:rPr>
        <w:t xml:space="preserve">税金费率不得低于6.72%。</w:t>
      </w:r>
      <w:r/>
    </w:p>
    <w:p>
      <w:pPr>
        <w:pStyle w:val="751"/>
        <w:rPr>
          <w:rFonts w:eastAsiaTheme="minorEastAsia"/>
          <w:color w:val="auto"/>
          <w:highlight w:val="none"/>
          <w:lang w:eastAsia="zh-CN"/>
        </w:rPr>
      </w:pPr>
      <w:r>
        <w:rPr>
          <w:rFonts w:eastAsiaTheme="minorEastAsia"/>
          <w:color w:val="auto"/>
          <w:highlight w:val="none"/>
          <w:lang w:eastAsia="zh-CN"/>
        </w:rPr>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保险费用应满足执行苏人社发〔2025〕33号&lt;&lt;省人力资源社会保障厅 省财政厅 省医疗保障局 省税务局 关于发布2025年度社会保险有关基数的通知&gt;&gt;，调整后的最低基数4952.00 元。社保（企业部分）不得低于上述文件标准及规定险种测算【规定险种为“五险”，指养老保险金 16% （792.32 元）、医疗保险金 8% （396.16元）、工伤保险金0.7%（34.66 元）、生育保险金 0.9%（44.57 元）、失业保 险金 0.5%（24.76 元）】，即不得低于1292.47元/人每月。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税金费率满足：增值税6%，附加税为增值税的12%，6%*（1+12%）=6.72%。</w:t>
      </w:r>
      <w:r/>
    </w:p>
    <w:p>
      <w:pPr>
        <w:ind w:firstLine="482"/>
        <w:spacing w:line="460" w:lineRule="exact"/>
        <w:rPr>
          <w:rFonts w:ascii="宋体" w:hAnsi="宋体" w:eastAsia="宋体" w:cs="宋体"/>
          <w:b/>
          <w:i/>
          <w:iCs/>
          <w:color w:val="auto"/>
          <w:sz w:val="24"/>
          <w:highlight w:val="none"/>
        </w:rPr>
      </w:pPr>
      <w:r>
        <w:rPr>
          <w:rFonts w:hint="eastAsia" w:ascii="宋体" w:hAnsi="宋体" w:eastAsia="宋体" w:cs="宋体"/>
          <w:b/>
          <w:i/>
          <w:iCs/>
          <w:color w:val="auto"/>
          <w:sz w:val="24"/>
          <w:highlight w:val="none"/>
        </w:rPr>
        <w:t xml:space="preserve">投标人</w:t>
      </w:r>
      <w:r>
        <w:rPr>
          <w:rFonts w:hint="eastAsia" w:ascii="宋体" w:hAnsi="宋体" w:eastAsia="宋体" w:cs="宋体"/>
          <w:b/>
          <w:bCs/>
          <w:i/>
          <w:iCs/>
          <w:color w:val="auto"/>
          <w:sz w:val="24"/>
          <w:highlight w:val="none"/>
          <w:lang w:val="zh-CN"/>
        </w:rPr>
        <w:t xml:space="preserve">所提供</w:t>
      </w:r>
      <w:r>
        <w:rPr>
          <w:rFonts w:hint="eastAsia" w:ascii="宋体" w:hAnsi="宋体" w:eastAsia="宋体" w:cs="宋体"/>
          <w:b/>
          <w:bCs/>
          <w:i/>
          <w:iCs/>
          <w:color w:val="auto"/>
          <w:sz w:val="24"/>
          <w:highlight w:val="none"/>
        </w:rPr>
        <w:t xml:space="preserve">应交社保</w:t>
      </w:r>
      <w:r>
        <w:rPr>
          <w:rFonts w:hint="eastAsia" w:ascii="宋体" w:hAnsi="宋体" w:eastAsia="宋体" w:cs="宋体"/>
          <w:b/>
          <w:bCs/>
          <w:i/>
          <w:iCs/>
          <w:color w:val="auto"/>
          <w:sz w:val="24"/>
          <w:highlight w:val="none"/>
          <w:lang w:val="zh-CN"/>
        </w:rPr>
        <w:t xml:space="preserve">人员的费用不得低于上述标准进行测算，</w:t>
      </w:r>
      <w:r>
        <w:rPr>
          <w:rFonts w:hint="eastAsia" w:ascii="宋体" w:hAnsi="宋体" w:eastAsia="宋体" w:cs="宋体"/>
          <w:b/>
          <w:i/>
          <w:iCs/>
          <w:color w:val="auto"/>
          <w:sz w:val="24"/>
          <w:highlight w:val="none"/>
        </w:rPr>
        <w:t xml:space="preserve">否则</w:t>
      </w:r>
      <w:r>
        <w:rPr>
          <w:rFonts w:hint="eastAsia" w:ascii="宋体" w:hAnsi="宋体" w:eastAsia="宋体" w:cs="宋体"/>
          <w:b/>
          <w:bCs/>
          <w:i/>
          <w:iCs/>
          <w:color w:val="auto"/>
          <w:sz w:val="24"/>
          <w:highlight w:val="none"/>
          <w:lang w:val="zh-CN"/>
        </w:rPr>
        <w:t xml:space="preserve">视为未实质性响应招标文件要求</w:t>
      </w:r>
      <w:r>
        <w:rPr>
          <w:rFonts w:hint="eastAsia" w:ascii="宋体" w:hAnsi="宋体" w:eastAsia="宋体" w:cs="宋体"/>
          <w:b/>
          <w:i/>
          <w:iCs/>
          <w:color w:val="auto"/>
          <w:sz w:val="24"/>
          <w:highlight w:val="none"/>
        </w:rPr>
        <w:t xml:space="preserve">。如果招标公告发布之后开标前遇政府调整职工最低工资标准或社会保险缴纳基数，评标委员会进行符合性审查时可仍按上述标准审查，中标后，中标人应按照最新政策文件规定执行。</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12.5 投标人根据招标内容的要求准确报价，一经报出，不得更改。</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12.6 投标报价的单位为人民币(元)。如果未能按合同、招标投标文件履约的，中止合同，履约保证金不予退还，并不支付服务期间的物业服务费用。招标方有权终止合同的履行，受托单位应承担相应的完全责任，包括赔偿因此而给本单位及第三人带来的相应损失。</w:t>
      </w:r>
      <w:r>
        <w:rPr>
          <w:rFonts w:hint="eastAsia" w:ascii="宋体" w:hAnsi="宋体" w:eastAsia="宋体" w:cs="宋体"/>
          <w:color w:val="auto"/>
          <w:sz w:val="24"/>
          <w:highlight w:val="none"/>
          <w:lang w:val="zh-CN"/>
        </w:rPr>
        <w:t xml:space="preserve">合同期满</w:t>
      </w:r>
      <w:r>
        <w:rPr>
          <w:rFonts w:hint="eastAsia" w:ascii="宋体" w:hAnsi="宋体" w:eastAsia="宋体" w:cs="宋体"/>
          <w:color w:val="auto"/>
          <w:sz w:val="24"/>
          <w:highlight w:val="none"/>
        </w:rPr>
        <w:t xml:space="preserve">并完成与后续物业服务</w:t>
      </w:r>
      <w:r>
        <w:rPr>
          <w:rFonts w:hint="eastAsia" w:ascii="宋体" w:hAnsi="宋体" w:eastAsia="宋体" w:cs="宋体"/>
          <w:color w:val="auto"/>
          <w:sz w:val="24"/>
          <w:highlight w:val="none"/>
          <w:lang w:val="zh-CN"/>
        </w:rPr>
        <w:t xml:space="preserve">企业的衔接后，方可退出，经本单位验收合格，</w:t>
      </w:r>
      <w:r>
        <w:rPr>
          <w:rFonts w:hint="eastAsia" w:ascii="宋体" w:hAnsi="宋体" w:eastAsia="宋体" w:cs="宋体"/>
          <w:color w:val="auto"/>
          <w:sz w:val="24"/>
          <w:highlight w:val="none"/>
        </w:rPr>
        <w:t xml:space="preserve">退出本物业管理时必须向本单位移交全套档案等资料</w:t>
      </w:r>
      <w:r>
        <w:rPr>
          <w:rFonts w:hint="eastAsia" w:ascii="宋体" w:hAnsi="宋体" w:eastAsia="宋体" w:cs="宋体"/>
          <w:color w:val="auto"/>
          <w:sz w:val="24"/>
          <w:highlight w:val="none"/>
          <w:lang w:val="zh-CN"/>
        </w:rPr>
        <w:t xml:space="preserve">，同时退还履约保证金余额。</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12.7对于超出招标文件的其他临时性服务项目，由甲乙双方协商解决。</w:t>
      </w:r>
      <w:r/>
    </w:p>
    <w:p>
      <w:pPr>
        <w:pStyle w:val="771"/>
        <w:ind w:firstLine="48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13、技术要求响应及偏离表、商务要求响应及偏离表</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13.1投标人需对招标文件中的技术要求与商务要求逐项作出响应或偏离，并说明原因。</w:t>
      </w:r>
      <w:r/>
    </w:p>
    <w:p>
      <w:pPr>
        <w:pStyle w:val="771"/>
        <w:ind w:firstLine="480"/>
        <w:jc w:val="both"/>
        <w:spacing w:beforeAutospacing="0" w:afterAutospacing="0" w:line="460" w:lineRule="exact"/>
        <w:tabs>
          <w:tab w:val="left" w:pos="1036" w:leader="none"/>
        </w:tabs>
        <w:rPr>
          <w:rFonts w:ascii="宋体" w:hAnsi="宋体" w:eastAsia="宋体" w:cs="宋体"/>
          <w:color w:val="auto"/>
          <w:highlight w:val="none"/>
        </w:rPr>
      </w:pPr>
      <w:r>
        <w:rPr>
          <w:rFonts w:hint="eastAsia" w:ascii="宋体" w:hAnsi="宋体" w:eastAsia="宋体" w:cs="宋体"/>
          <w:color w:val="auto"/>
          <w:highlight w:val="none"/>
        </w:rPr>
        <w:t xml:space="preserve">13.2投标人可在投标文件中提供认为需要的其他技术文件或说明。</w:t>
      </w:r>
      <w:r/>
    </w:p>
    <w:p>
      <w:pPr>
        <w:pStyle w:val="771"/>
        <w:ind w:firstLine="480"/>
        <w:jc w:val="both"/>
        <w:keepLines/>
        <w:keepNext/>
        <w:spacing w:beforeAutospacing="0" w:afterAutospacing="0" w:line="460" w:lineRule="exact"/>
        <w:rPr>
          <w:rFonts w:ascii="宋体" w:hAnsi="宋体" w:eastAsia="宋体" w:cs="宋体"/>
          <w:color w:val="auto"/>
          <w:highlight w:val="none"/>
        </w:rPr>
      </w:pPr>
      <w:r/>
      <w:bookmarkStart w:id="111" w:name="_Toc49090510"/>
      <w:r/>
      <w:bookmarkStart w:id="112" w:name="_Toc14577359"/>
      <w:r>
        <w:rPr>
          <w:rFonts w:hint="eastAsia" w:ascii="宋体" w:hAnsi="宋体" w:eastAsia="宋体" w:cs="宋体"/>
          <w:color w:val="auto"/>
          <w:highlight w:val="none"/>
        </w:rPr>
        <w:t xml:space="preserve">14、投标函和开标一览表</w:t>
      </w:r>
      <w:bookmarkEnd w:id="111"/>
      <w:r/>
      <w:bookmarkEnd w:id="112"/>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14.1投标人应按照招标文件中提供的格式完整、正确填写投标函、开标一览表。</w:t>
      </w:r>
      <w:r/>
    </w:p>
    <w:p>
      <w:pPr>
        <w:pStyle w:val="771"/>
        <w:ind w:firstLine="480"/>
        <w:jc w:val="both"/>
        <w:spacing w:beforeAutospacing="0" w:afterAutospacing="0" w:line="460" w:lineRule="exact"/>
        <w:rPr>
          <w:rFonts w:ascii="宋体" w:hAnsi="宋体" w:eastAsia="宋体" w:cs="宋体"/>
          <w:b/>
          <w:color w:val="auto"/>
          <w:highlight w:val="none"/>
        </w:rPr>
      </w:pPr>
      <w:r>
        <w:rPr>
          <w:rFonts w:hint="eastAsia" w:ascii="宋体" w:hAnsi="宋体" w:eastAsia="宋体" w:cs="宋体"/>
          <w:color w:val="auto"/>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highlight w:val="none"/>
        </w:rPr>
        <w:t xml:space="preserve">。</w:t>
      </w:r>
      <w:r/>
    </w:p>
    <w:p>
      <w:pPr>
        <w:ind w:firstLine="480"/>
        <w:spacing w:line="460" w:lineRule="exact"/>
        <w:rPr>
          <w:rFonts w:ascii="宋体" w:hAnsi="宋体" w:eastAsia="宋体" w:cs="宋体"/>
          <w:b/>
          <w:color w:val="auto"/>
          <w:sz w:val="24"/>
          <w:highlight w:val="none"/>
        </w:rPr>
      </w:pPr>
      <w:r>
        <w:rPr>
          <w:rFonts w:hint="eastAsia" w:ascii="宋体" w:hAnsi="宋体" w:eastAsia="宋体" w:cs="宋体"/>
          <w:color w:val="auto"/>
          <w:sz w:val="24"/>
          <w:highlight w:val="none"/>
        </w:rPr>
        <w:t xml:space="preserve">14.3投标文件的大写金额和小写金额不一致的，以大写金额为准；对不同文字文本投标的解释发生异议的，以中文文本为准。</w:t>
      </w:r>
      <w:r/>
    </w:p>
    <w:p>
      <w:pPr>
        <w:pStyle w:val="771"/>
        <w:ind w:firstLine="480"/>
        <w:jc w:val="both"/>
        <w:keepLines/>
        <w:keepNext/>
        <w:spacing w:beforeAutospacing="0" w:afterAutospacing="0" w:line="460" w:lineRule="exact"/>
        <w:rPr>
          <w:rFonts w:ascii="宋体" w:hAnsi="宋体" w:eastAsia="宋体" w:cs="宋体"/>
          <w:color w:val="auto"/>
          <w:highlight w:val="none"/>
        </w:rPr>
      </w:pPr>
      <w:r/>
      <w:bookmarkStart w:id="113" w:name="_Toc14577360"/>
      <w:r/>
      <w:bookmarkStart w:id="114" w:name="_Toc49090511"/>
      <w:r/>
      <w:bookmarkStart w:id="115" w:name="_Hlt26954850"/>
      <w:r/>
      <w:bookmarkStart w:id="116" w:name="_Hlt26954734"/>
      <w:r/>
      <w:bookmarkStart w:id="117" w:name="_Hlt26670489"/>
      <w:r>
        <w:rPr>
          <w:rFonts w:hint="eastAsia" w:ascii="宋体" w:hAnsi="宋体" w:eastAsia="宋体" w:cs="宋体"/>
          <w:color w:val="auto"/>
          <w:highlight w:val="none"/>
        </w:rPr>
        <w:t xml:space="preserve">15、投标有效期</w:t>
      </w:r>
      <w:bookmarkEnd w:id="113"/>
      <w:r/>
      <w:bookmarkEnd w:id="114"/>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15.1投标有效期为采购中心规定的开标之日后</w:t>
      </w:r>
      <w:r>
        <w:rPr>
          <w:rFonts w:hint="eastAsia" w:ascii="宋体" w:hAnsi="宋体" w:eastAsia="宋体" w:cs="宋体"/>
          <w:b/>
          <w:color w:val="auto"/>
          <w:highlight w:val="none"/>
          <w:u w:val="single"/>
        </w:rPr>
        <w:t xml:space="preserve">九十（90）天</w:t>
      </w:r>
      <w:r>
        <w:rPr>
          <w:rFonts w:hint="eastAsia" w:ascii="宋体" w:hAnsi="宋体" w:eastAsia="宋体" w:cs="宋体"/>
          <w:color w:val="auto"/>
          <w:highlight w:val="none"/>
        </w:rPr>
        <w:t xml:space="preserve">。投标有效期比规定短的将被视为未实质性响应招标文件而予以拒绝。</w:t>
      </w:r>
      <w:r/>
    </w:p>
    <w:p>
      <w:pPr>
        <w:pStyle w:val="771"/>
        <w:ind w:firstLine="48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16、投标有效期的延长</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771"/>
        <w:ind w:firstLine="482"/>
        <w:jc w:val="both"/>
        <w:keepLines/>
        <w:keepNext/>
        <w:spacing w:beforeAutospacing="0" w:afterAutospacing="0" w:line="460" w:lineRule="exact"/>
        <w:rPr>
          <w:rFonts w:ascii="宋体" w:hAnsi="宋体" w:eastAsia="宋体" w:cs="宋体"/>
          <w:color w:val="auto"/>
          <w:highlight w:val="none"/>
        </w:rPr>
      </w:pPr>
      <w:r/>
      <w:bookmarkStart w:id="118" w:name="_Toc20823296"/>
      <w:r/>
      <w:bookmarkStart w:id="119" w:name="_Toc16938540"/>
      <w:r/>
      <w:bookmarkStart w:id="120" w:name="_Toc120614217"/>
      <w:r/>
      <w:bookmarkStart w:id="121" w:name="_Toc513029224"/>
      <w:r/>
      <w:bookmarkStart w:id="122" w:name="_Hlt26954739"/>
      <w:r/>
      <w:bookmarkStart w:id="123" w:name="_Hlt26954852"/>
      <w:r>
        <w:rPr>
          <w:rFonts w:hint="eastAsia" w:ascii="宋体" w:hAnsi="宋体" w:eastAsia="宋体" w:cs="宋体"/>
          <w:b/>
          <w:color w:val="auto"/>
          <w:highlight w:val="none"/>
        </w:rPr>
        <w:t xml:space="preserve">四、投标文件的递交</w:t>
      </w:r>
      <w:bookmarkEnd w:id="118"/>
      <w:r/>
      <w:bookmarkEnd w:id="119"/>
      <w:r/>
      <w:bookmarkEnd w:id="120"/>
      <w:r/>
      <w:bookmarkEnd w:id="121"/>
      <w:r/>
      <w:r/>
    </w:p>
    <w:p>
      <w:pPr>
        <w:pStyle w:val="771"/>
        <w:ind w:firstLine="480"/>
        <w:jc w:val="both"/>
        <w:keepLines/>
        <w:keepNext/>
        <w:spacing w:beforeAutospacing="0" w:afterAutospacing="0" w:line="460" w:lineRule="exact"/>
        <w:rPr>
          <w:rFonts w:ascii="宋体" w:hAnsi="宋体" w:eastAsia="宋体" w:cs="宋体"/>
          <w:color w:val="auto"/>
          <w:highlight w:val="none"/>
        </w:rPr>
      </w:pPr>
      <w:r/>
      <w:bookmarkStart w:id="124" w:name="_Toc513029225"/>
      <w:r/>
      <w:bookmarkStart w:id="125" w:name="_Toc462564084"/>
      <w:r/>
      <w:bookmarkStart w:id="126" w:name="_Toc16938541"/>
      <w:r/>
      <w:bookmarkStart w:id="127" w:name="_Toc20823297"/>
      <w:r>
        <w:rPr>
          <w:rFonts w:hint="eastAsia" w:ascii="宋体" w:hAnsi="宋体" w:eastAsia="宋体" w:cs="宋体"/>
          <w:color w:val="auto"/>
          <w:highlight w:val="none"/>
        </w:rPr>
        <w:t xml:space="preserve">17、投标文件</w:t>
      </w:r>
      <w:bookmarkEnd w:id="124"/>
      <w:r/>
      <w:bookmarkEnd w:id="125"/>
      <w:r/>
      <w:bookmarkEnd w:id="126"/>
      <w:r/>
      <w:bookmarkEnd w:id="127"/>
      <w:r>
        <w:rPr>
          <w:rFonts w:hint="eastAsia" w:ascii="宋体" w:hAnsi="宋体" w:eastAsia="宋体" w:cs="宋体"/>
          <w:color w:val="auto"/>
          <w:highlight w:val="none"/>
        </w:rPr>
        <w:t xml:space="preserve">的递交</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17.1 电子投标文件的递交</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投标人应当按照《操作手册》规定，在投标截止时间前制作并上传电子投标文件。</w:t>
      </w:r>
      <w:bookmarkStart w:id="128" w:name="_Toc16938542"/>
      <w:r/>
      <w:bookmarkEnd w:id="128"/>
      <w:r/>
      <w:bookmarkStart w:id="129" w:name="_Toc20823298"/>
      <w:r/>
      <w:bookmarkEnd w:id="129"/>
      <w:r/>
      <w:bookmarkStart w:id="130" w:name="_Toc513029226"/>
      <w:r/>
      <w:r/>
    </w:p>
    <w:p>
      <w:pPr>
        <w:pStyle w:val="771"/>
        <w:ind w:firstLine="48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18、投标截止时间</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i/>
          <w:color w:val="auto"/>
          <w:highlight w:val="none"/>
          <w:u w:val="single"/>
        </w:rPr>
        <w:t xml:space="preserve">18.1投标人上传电子投标文件的时间不得迟于招标公告中规定的投标截止时间。</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18.2采购中心可以按照规定，通过修改招标文件酌情延长投标截止时间，在此情况下，投标人的所有权利和义务以及投标人受制的截止时间均应以延长后新的截止时间为准。</w:t>
      </w:r>
      <w:r/>
    </w:p>
    <w:p>
      <w:pPr>
        <w:pStyle w:val="771"/>
        <w:ind w:firstLine="480"/>
        <w:jc w:val="both"/>
        <w:keepLines/>
        <w:keepNext/>
        <w:spacing w:beforeAutospacing="0" w:afterAutospacing="0" w:line="460" w:lineRule="exact"/>
        <w:rPr>
          <w:rFonts w:ascii="宋体" w:hAnsi="宋体" w:eastAsia="宋体" w:cs="宋体"/>
          <w:color w:val="auto"/>
          <w:highlight w:val="none"/>
        </w:rPr>
      </w:pPr>
      <w:r/>
      <w:bookmarkStart w:id="131" w:name="_Toc16938543"/>
      <w:r/>
      <w:bookmarkStart w:id="132" w:name="_Toc20823299"/>
      <w:r/>
      <w:bookmarkStart w:id="133" w:name="_Toc513029227"/>
      <w:r>
        <w:rPr>
          <w:rFonts w:hint="eastAsia" w:ascii="宋体" w:hAnsi="宋体" w:eastAsia="宋体" w:cs="宋体"/>
          <w:color w:val="auto"/>
          <w:highlight w:val="none"/>
        </w:rPr>
        <w:t xml:space="preserve">19、投标文件</w:t>
      </w:r>
      <w:bookmarkEnd w:id="131"/>
      <w:r/>
      <w:bookmarkEnd w:id="132"/>
      <w:r/>
      <w:bookmarkEnd w:id="133"/>
      <w:r>
        <w:rPr>
          <w:rFonts w:hint="eastAsia" w:ascii="宋体" w:hAnsi="宋体" w:eastAsia="宋体" w:cs="宋体"/>
          <w:color w:val="auto"/>
          <w:highlight w:val="none"/>
        </w:rPr>
        <w:t xml:space="preserve">的拒收</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19.1采购中心拒绝接收在其规定的投标截止时间后上传的任何投标文件。</w:t>
      </w:r>
      <w:r/>
    </w:p>
    <w:p>
      <w:pPr>
        <w:pStyle w:val="771"/>
        <w:ind w:firstLine="480"/>
        <w:jc w:val="both"/>
        <w:keepLines/>
        <w:keepNext/>
        <w:spacing w:beforeAutospacing="0" w:afterAutospacing="0" w:line="460" w:lineRule="exact"/>
        <w:rPr>
          <w:rFonts w:ascii="宋体" w:hAnsi="宋体" w:eastAsia="宋体" w:cs="宋体"/>
          <w:color w:val="auto"/>
          <w:highlight w:val="none"/>
        </w:rPr>
      </w:pPr>
      <w:r/>
      <w:bookmarkStart w:id="134" w:name="_Toc513029228"/>
      <w:r/>
      <w:bookmarkStart w:id="135" w:name="_Toc16938544"/>
      <w:r/>
      <w:bookmarkStart w:id="136" w:name="_Toc20823300"/>
      <w:r>
        <w:rPr>
          <w:rFonts w:hint="eastAsia" w:ascii="宋体" w:hAnsi="宋体" w:eastAsia="宋体" w:cs="宋体"/>
          <w:color w:val="auto"/>
          <w:highlight w:val="none"/>
        </w:rPr>
        <w:t xml:space="preserve">20、投标文件的撤回和修改</w:t>
      </w:r>
      <w:bookmarkEnd w:id="134"/>
      <w:r/>
      <w:bookmarkEnd w:id="135"/>
      <w:r/>
      <w:bookmarkEnd w:id="136"/>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20.1投标文件的撤回</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20.1.1电子投标文件的撤回</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投标人可在投标截止时间前，撤回其电子投标文件，具体操作方法见《操作手册》。</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20.1.2投标人撤回电子投标文件，则认为其不再参与本项目投标活动。</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20.2 投标文件的修改</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20.2.1投标人可在投标截止时间前，对其电子投标文件进行修改，具体操作方法见《操作手册》。</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20.2.2在投标截止时间之后，投标人不得对其电子投标文件作任何修改。</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20.3在投标截止时间至招标文件中规定的投标有效期满之间的这段时间内，投标人不得撤回其投标。</w:t>
      </w:r>
      <w:r/>
    </w:p>
    <w:p>
      <w:pPr>
        <w:pStyle w:val="771"/>
        <w:ind w:firstLine="482"/>
        <w:jc w:val="both"/>
        <w:keepLines/>
        <w:keepNext/>
        <w:spacing w:beforeAutospacing="0" w:afterAutospacing="0" w:line="460" w:lineRule="exact"/>
        <w:rPr>
          <w:rFonts w:ascii="宋体" w:hAnsi="宋体" w:eastAsia="宋体" w:cs="宋体"/>
          <w:color w:val="auto"/>
          <w:highlight w:val="none"/>
        </w:rPr>
      </w:pPr>
      <w:r/>
      <w:bookmarkStart w:id="137" w:name="_Toc16938545"/>
      <w:r/>
      <w:bookmarkStart w:id="138" w:name="_Toc513029229"/>
      <w:r/>
      <w:bookmarkStart w:id="139" w:name="_Toc120614218"/>
      <w:r/>
      <w:bookmarkStart w:id="140" w:name="_Toc20823301"/>
      <w:r>
        <w:rPr>
          <w:rFonts w:hint="eastAsia" w:ascii="宋体" w:hAnsi="宋体" w:eastAsia="宋体" w:cs="宋体"/>
          <w:b/>
          <w:color w:val="auto"/>
          <w:highlight w:val="none"/>
        </w:rPr>
        <w:t xml:space="preserve">五、开标与评标</w:t>
      </w:r>
      <w:bookmarkEnd w:id="137"/>
      <w:r/>
      <w:bookmarkEnd w:id="138"/>
      <w:r/>
      <w:bookmarkEnd w:id="139"/>
      <w:r/>
      <w:bookmarkEnd w:id="140"/>
      <w:r/>
      <w:r/>
    </w:p>
    <w:p>
      <w:pPr>
        <w:pStyle w:val="771"/>
        <w:ind w:firstLine="480"/>
        <w:jc w:val="both"/>
        <w:keepLines/>
        <w:keepNext/>
        <w:spacing w:beforeAutospacing="0" w:afterAutospacing="0" w:line="460" w:lineRule="exact"/>
        <w:rPr>
          <w:rFonts w:ascii="宋体" w:hAnsi="宋体" w:eastAsia="宋体" w:cs="宋体"/>
          <w:color w:val="auto"/>
          <w:highlight w:val="none"/>
        </w:rPr>
      </w:pPr>
      <w:r/>
      <w:bookmarkStart w:id="141" w:name="_Toc513029230"/>
      <w:r/>
      <w:bookmarkStart w:id="142" w:name="_Toc20823302"/>
      <w:r/>
      <w:bookmarkStart w:id="143" w:name="_Toc16938546"/>
      <w:r>
        <w:rPr>
          <w:rFonts w:hint="eastAsia" w:ascii="宋体" w:hAnsi="宋体" w:eastAsia="宋体" w:cs="宋体"/>
          <w:color w:val="auto"/>
          <w:highlight w:val="none"/>
        </w:rPr>
        <w:t xml:space="preserve">21、开标</w:t>
      </w:r>
      <w:bookmarkEnd w:id="141"/>
      <w:r/>
      <w:bookmarkEnd w:id="142"/>
      <w:r/>
      <w:bookmarkEnd w:id="143"/>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21.1采购中心将在招标公告中规定的时间和地点组织公开开标。投标人应当按照《操作手册》规定，参加开标活动和在苏采云系统规定的时间内对投标文件进行解密。</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21.2开标仪式由采购中心组织。苏采云系统将自动对项目进行开标，并宣布各投标人名称和投标价格。</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21.3投标人在开标过程中涉及到的投标文件解密、开标结果确认等工作，应按照《操作手册》规定执行。</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21.4投标人如果对开标过程和开标记录有疑义，应当根据《操作手册》规定提出，如苏采云系统中《开标记录表》宣布后5分钟内未提出的，视同认可开标结果。</w:t>
      </w:r>
      <w:r/>
    </w:p>
    <w:p>
      <w:pPr>
        <w:pStyle w:val="771"/>
        <w:ind w:firstLine="480"/>
        <w:jc w:val="both"/>
        <w:keepLines/>
        <w:keepNext/>
        <w:spacing w:beforeAutospacing="0" w:afterAutospacing="0" w:line="460" w:lineRule="exact"/>
        <w:rPr>
          <w:rFonts w:ascii="宋体" w:hAnsi="宋体" w:eastAsia="宋体" w:cs="宋体"/>
          <w:color w:val="auto"/>
          <w:highlight w:val="none"/>
        </w:rPr>
      </w:pPr>
      <w:r/>
      <w:bookmarkStart w:id="144" w:name="_Toc16938547"/>
      <w:r/>
      <w:bookmarkStart w:id="145" w:name="_Toc20823303"/>
      <w:r/>
      <w:bookmarkStart w:id="146" w:name="_Toc513029231"/>
      <w:r>
        <w:rPr>
          <w:rFonts w:hint="eastAsia" w:ascii="宋体" w:hAnsi="宋体" w:eastAsia="宋体" w:cs="宋体"/>
          <w:color w:val="auto"/>
          <w:highlight w:val="none"/>
        </w:rPr>
        <w:t xml:space="preserve">22、评标委员会</w:t>
      </w:r>
      <w:bookmarkEnd w:id="144"/>
      <w:r/>
      <w:bookmarkEnd w:id="145"/>
      <w:r/>
      <w:bookmarkEnd w:id="146"/>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22.1开标后，采购中心将立即组织评标委员会（以下简称评委会）进行评标。</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22.2评委会由有关技术、经济等方面的专家组成，且人员构成符合政府采购有关规定。</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22.3评委会独立工作，负责评审所有投标文件并确定中标候选人。</w:t>
      </w:r>
      <w:r/>
    </w:p>
    <w:p>
      <w:pPr>
        <w:pStyle w:val="771"/>
        <w:ind w:firstLine="48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23、评标过程的保密与公正</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23.1凡是与审查、澄清、评价和比较投标的有关资料以及授标建议等，采购人、评委、采购中心均不得向投标人或与评标无关的其他人员透露。</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23.2在评标过程中，投标人不得以任何行为影响评标过程，否则其投标文件将被作为无效投标文件。</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23.3采购中心和评标委员会不向未中标的投标人解释未中标原因，也不公布评标过程中的相关细节。</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23.4采用综合评分法的项目，未中标的投标人可于中标结果公告期限届满之日起通过苏采云系统查看自己的评审得分及排序情况。</w:t>
      </w:r>
      <w:r/>
    </w:p>
    <w:p>
      <w:pPr>
        <w:pStyle w:val="771"/>
        <w:ind w:firstLine="480"/>
        <w:jc w:val="both"/>
        <w:keepLines/>
        <w:keepNext/>
        <w:spacing w:beforeAutospacing="0" w:afterAutospacing="0" w:line="460" w:lineRule="exact"/>
        <w:rPr>
          <w:rFonts w:ascii="宋体" w:hAnsi="宋体" w:eastAsia="宋体" w:cs="宋体"/>
          <w:color w:val="auto"/>
          <w:highlight w:val="none"/>
        </w:rPr>
      </w:pPr>
      <w:r/>
      <w:bookmarkStart w:id="147" w:name="_Toc513029232"/>
      <w:r/>
      <w:bookmarkStart w:id="148" w:name="_Toc16938548"/>
      <w:r/>
      <w:bookmarkStart w:id="149" w:name="_Toc20823304"/>
      <w:r>
        <w:rPr>
          <w:rFonts w:hint="eastAsia" w:ascii="宋体" w:hAnsi="宋体" w:eastAsia="宋体" w:cs="宋体"/>
          <w:color w:val="auto"/>
          <w:highlight w:val="none"/>
        </w:rPr>
        <w:t xml:space="preserve">24、投标文件的澄清</w:t>
      </w:r>
      <w:bookmarkEnd w:id="147"/>
      <w:r/>
      <w:bookmarkEnd w:id="148"/>
      <w:r/>
      <w:bookmarkEnd w:id="149"/>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24.1评标期间，评委会对投标文件中含义不明确、同类问题表述不一致或者有明显文字和计算错误的内容，有权要求投标人作出必要的澄清、说明或者补正。</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投标人的澄清、说明或者补正不得超出投标文件的范围或者改变投标文件的实质性内容。</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评标委员会并非对每个投标人都做澄清要求。</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24.3接到评委会澄清、说明和补正要求的投标人如未按规定做出澄清、说明和补正，其风险由投标人自行承担。</w:t>
      </w:r>
      <w:r/>
    </w:p>
    <w:p>
      <w:pPr>
        <w:pStyle w:val="771"/>
        <w:ind w:firstLine="480"/>
        <w:jc w:val="both"/>
        <w:keepLines/>
        <w:keepNext/>
        <w:spacing w:beforeAutospacing="0" w:afterAutospacing="0" w:line="460" w:lineRule="exact"/>
        <w:rPr>
          <w:rFonts w:ascii="宋体" w:hAnsi="宋体" w:eastAsia="宋体" w:cs="宋体"/>
          <w:color w:val="auto"/>
          <w:highlight w:val="none"/>
        </w:rPr>
      </w:pPr>
      <w:r/>
      <w:bookmarkStart w:id="150" w:name="_Toc16938549"/>
      <w:r/>
      <w:bookmarkStart w:id="151" w:name="_Toc513029233"/>
      <w:r/>
      <w:bookmarkStart w:id="152" w:name="_Toc20823305"/>
      <w:r>
        <w:rPr>
          <w:rFonts w:hint="eastAsia" w:ascii="宋体" w:hAnsi="宋体" w:eastAsia="宋体" w:cs="宋体"/>
          <w:color w:val="auto"/>
          <w:highlight w:val="none"/>
        </w:rPr>
        <w:t xml:space="preserve">25、对投标文件的初审</w:t>
      </w:r>
      <w:bookmarkEnd w:id="150"/>
      <w:r/>
      <w:bookmarkEnd w:id="151"/>
      <w:r/>
      <w:bookmarkEnd w:id="152"/>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25.1投标文件初审分为资格审查和符合性审查。</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25.1.1资格审查：依据法律法规和招标文件的规定，由采购人对投标文件中的资格证明文件进行审查。资格审查的结论，采购人以书面形式向评委会进行反馈。</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采购人在进行资格性审查的同时，将在“信用中国”网站查询投标人的信用记录，以确定投标人是否具备投标资格,查询结果留存并归档。</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25.1.2符合性审查：依据招标文件的规定，由评委会从投标文件的有效性、完整性和对招标文件的响应程度进行审查，以确定是否对招标文件的实质性要求作出响应。</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25.3如果投标文件实质上没有响应招标文件的要求，评委会将予以拒绝，投标人不得通过修改或撤销不符合要求的偏离或保留而使其投标成为实质性响应的投标。</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25.4评委会将对确定为实质性响应的投标进行进一步审核，确定其是否有计算上或累加上的算术错误，修正错误的原则如下：</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（1）投标文件中开标一览表内容与投标文件中相应内容不一致的，以开标一览表为准。</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（2）大写金额和小写金额不一致的，以大写金额为准。</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（3）单价金额小数点或者百分比有明显错位的，以开标一览表的总价为准，并修改单价。</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（4）总价金额与按单价汇总金额不一致的，以单价金额计算结果为准。</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同时出现两种以上错误的，按照前款规定的顺序修正。</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71"/>
        <w:ind w:firstLine="480"/>
        <w:jc w:val="both"/>
        <w:spacing w:beforeAutospacing="0" w:afterAutospacing="0" w:line="460" w:lineRule="exact"/>
        <w:rPr>
          <w:rFonts w:ascii="宋体" w:hAnsi="宋体" w:eastAsia="宋体" w:cs="宋体"/>
          <w:color w:val="auto"/>
          <w:highlight w:val="none"/>
        </w:rPr>
      </w:pPr>
      <w:r/>
      <w:bookmarkStart w:id="153" w:name="_Toc513029234"/>
      <w:r/>
      <w:bookmarkStart w:id="154" w:name="_Toc20823306"/>
      <w:r/>
      <w:bookmarkStart w:id="155" w:name="_Toc16938550"/>
      <w:r>
        <w:rPr>
          <w:rFonts w:hint="eastAsia" w:ascii="宋体" w:hAnsi="宋体" w:eastAsia="宋体" w:cs="宋体"/>
          <w:color w:val="auto"/>
          <w:highlight w:val="none"/>
        </w:rPr>
        <w:t xml:space="preserve">25.6投标人在开、评标全过程中应保持通信畅通，及时登录苏采云系统查阅、答复相关信息，并安排专人与采购中心及评标委员会联系。</w:t>
      </w:r>
      <w:bookmarkEnd w:id="153"/>
      <w:r/>
      <w:bookmarkEnd w:id="154"/>
      <w:r/>
      <w:bookmarkEnd w:id="155"/>
      <w:r/>
      <w:r/>
    </w:p>
    <w:p>
      <w:pPr>
        <w:pStyle w:val="771"/>
        <w:ind w:firstLine="48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26、无效投标条款和废标条款</w:t>
      </w:r>
      <w:r/>
    </w:p>
    <w:p>
      <w:pPr>
        <w:pStyle w:val="771"/>
        <w:ind w:firstLine="480"/>
        <w:jc w:val="both"/>
        <w:spacing w:beforeAutospacing="0" w:afterAutospacing="0" w:line="460" w:lineRule="exact"/>
        <w:rPr>
          <w:rFonts w:ascii="宋体" w:hAnsi="宋体" w:eastAsia="宋体" w:cs="宋体"/>
          <w:color w:val="auto"/>
          <w:highlight w:val="none"/>
        </w:rPr>
      </w:pPr>
      <w:r/>
      <w:bookmarkStart w:id="156" w:name="_Toc20823307"/>
      <w:r/>
      <w:bookmarkStart w:id="157" w:name="_Toc16938551"/>
      <w:r/>
      <w:bookmarkStart w:id="158" w:name="_Toc513029235"/>
      <w:r>
        <w:rPr>
          <w:rFonts w:hint="eastAsia" w:ascii="宋体" w:hAnsi="宋体" w:eastAsia="宋体" w:cs="宋体"/>
          <w:color w:val="auto"/>
          <w:highlight w:val="none"/>
        </w:rPr>
        <w:t xml:space="preserve">26.1无效投标条款</w:t>
      </w:r>
      <w:bookmarkEnd w:id="156"/>
      <w:r/>
      <w:bookmarkEnd w:id="157"/>
      <w:r/>
      <w:bookmarkEnd w:id="158"/>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26.1.1投标人在苏采云系统规定的时间内未成功解密电子投标文件的。</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26.1.2投标人未按照招标文件要求上传电子投标文件的。</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26.1.3同一投标人提交两个（含两个）以上不同的投标报价的。</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26.1.4投标人不具备招标文件中规定资格要求的。</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26.1.5投标人的报价超过了采购预算或最高限价的。</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26.1.6未通过符合性审查的。</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26.1.7不符合招标文件中规定的实质性要求和条件的（</w:t>
      </w:r>
      <w:r>
        <w:rPr>
          <w:rFonts w:hint="eastAsia" w:ascii="宋体" w:hAnsi="宋体" w:eastAsia="宋体" w:cs="宋体"/>
          <w:i/>
          <w:color w:val="auto"/>
          <w:highlight w:val="none"/>
          <w:u w:val="single"/>
        </w:rPr>
        <w:t xml:space="preserve">本招标文件中斜体且有下划线部分为实质性要求和条件）。</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26.1.9投标文件含有采购人不能接受的附加条件的。</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26.1.10投标人不能证明其报价合理性的，评标委员会应当将其作为无效投标处理。</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（一）评审过程中出现下列情形之一的，评标委员会应当启动异常低价投标审查程序：</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1.投标报价低于采购项目预算50%的，即投标报价&lt;采购项目预算×50%；</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2.投标报价低于采购项目最高限价45%的，即投标报价&lt;采购项目最高限价×45%；</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3.评标委员会认定的供应商报价过低、有可能影响产品质量或者不能诚信履约的其他情形。</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26.1.11投标文件未按照招标文件要求加盖CA电子公章的。</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26.1.12其他法律、法规及本招标文件规定的属无效投标的情形。</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26.2废标条款</w:t>
      </w:r>
      <w:r/>
    </w:p>
    <w:p>
      <w:pPr>
        <w:pStyle w:val="771"/>
        <w:ind w:left="479"/>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26.2.1符合专业条件的供应商或者对招标文件作实质响应的供应商不足三家的。26.2.2出现影响采购公正的违法、违规行为的。</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26.2.3因重大变故，采购任务取消的。</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26.2.4评标委员会认定招标文件存在歧义、重大缺陷导致评审工作无法进行。</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26.2.5因苏采云系统系统故障原因造成开标不成功的。</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26.3 投标截止时间结束后参加投标的供应商不足三家的处理：</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26.3.1如出现投标截止时间结束后参加投标的供应商或者在评标期间对招标文件做出实质响应的供应商不足三家情况，按政府采购相关规定执行。</w:t>
      </w:r>
      <w:r/>
    </w:p>
    <w:p>
      <w:pPr>
        <w:pStyle w:val="771"/>
        <w:ind w:firstLine="482"/>
        <w:jc w:val="both"/>
        <w:keepLines/>
        <w:keepNext/>
        <w:spacing w:beforeAutospacing="0" w:afterAutospacing="0" w:line="460" w:lineRule="exact"/>
        <w:rPr>
          <w:rFonts w:ascii="宋体" w:hAnsi="宋体" w:eastAsia="宋体" w:cs="宋体"/>
          <w:color w:val="auto"/>
          <w:highlight w:val="none"/>
        </w:rPr>
      </w:pPr>
      <w:r/>
      <w:bookmarkStart w:id="159" w:name="_Toc120614219"/>
      <w:r>
        <w:rPr>
          <w:rFonts w:hint="eastAsia" w:ascii="宋体" w:hAnsi="宋体" w:eastAsia="宋体" w:cs="宋体"/>
          <w:b/>
          <w:color w:val="auto"/>
          <w:highlight w:val="none"/>
        </w:rPr>
        <w:t xml:space="preserve">六、定标</w:t>
      </w:r>
      <w:bookmarkEnd w:id="159"/>
      <w:r/>
      <w:r/>
    </w:p>
    <w:p>
      <w:pPr>
        <w:pStyle w:val="771"/>
        <w:ind w:firstLine="480"/>
        <w:jc w:val="both"/>
        <w:keepLines/>
        <w:keepNext/>
        <w:spacing w:beforeAutospacing="0" w:afterAutospacing="0" w:line="460" w:lineRule="exact"/>
        <w:rPr>
          <w:rFonts w:ascii="宋体" w:hAnsi="宋体" w:eastAsia="宋体" w:cs="宋体"/>
          <w:color w:val="auto"/>
          <w:highlight w:val="none"/>
        </w:rPr>
      </w:pPr>
      <w:r/>
      <w:bookmarkStart w:id="160" w:name="_Toc20823310"/>
      <w:r/>
      <w:bookmarkStart w:id="161" w:name="_Toc513029238"/>
      <w:r/>
      <w:bookmarkStart w:id="162" w:name="_Toc16938554"/>
      <w:r>
        <w:rPr>
          <w:rFonts w:hint="eastAsia" w:ascii="宋体" w:hAnsi="宋体" w:eastAsia="宋体" w:cs="宋体"/>
          <w:color w:val="auto"/>
          <w:highlight w:val="none"/>
        </w:rPr>
        <w:t xml:space="preserve">27、</w:t>
      </w:r>
      <w:bookmarkEnd w:id="160"/>
      <w:r>
        <w:rPr>
          <w:rFonts w:hint="eastAsia" w:ascii="宋体" w:hAnsi="宋体" w:eastAsia="宋体" w:cs="宋体"/>
          <w:color w:val="auto"/>
          <w:highlight w:val="none"/>
        </w:rPr>
        <w:t xml:space="preserve">确定</w:t>
      </w:r>
      <w:bookmarkEnd w:id="161"/>
      <w:r/>
      <w:bookmarkEnd w:id="162"/>
      <w:r>
        <w:rPr>
          <w:rFonts w:hint="eastAsia" w:ascii="宋体" w:hAnsi="宋体" w:eastAsia="宋体" w:cs="宋体"/>
          <w:color w:val="auto"/>
          <w:highlight w:val="none"/>
        </w:rPr>
        <w:t xml:space="preserve">中标单位</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27.1中标候选人的选取原则和数量见招标文件第五章规定。 </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27.2采购人应根据评委会推荐的中标候选人确定中标人。</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27.3采购中心将在</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中国政府采购网</w:t>
      </w:r>
      <w:r>
        <w:rPr>
          <w:rFonts w:hint="eastAsia" w:ascii="宋体" w:hAnsi="宋体" w:eastAsia="宋体" w:cs="宋体"/>
          <w:color w:val="auto"/>
          <w:highlight w:val="none"/>
          <w:shd w:val="clear" w:color="auto" w:fill="ffffff"/>
        </w:rPr>
        <w:t xml:space="preserve">”、“江苏政府采购网”、“盐城市政府采购网”</w:t>
      </w:r>
      <w:r>
        <w:rPr>
          <w:rFonts w:hint="eastAsia" w:ascii="宋体" w:hAnsi="宋体" w:eastAsia="宋体" w:cs="宋体"/>
          <w:color w:val="auto"/>
          <w:highlight w:val="none"/>
        </w:rPr>
        <w:t xml:space="preserve">发布中标公告，公告期限为1个工作日。</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27.4若有充分证据证明，中标人出现下列情况之一的，一经查实，将被取消中标资格：</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27.4.1提供虚假材料谋取中标的。</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27.4.2向采购人、采购中心行贿或者提供其他不正当利益的。</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27.4.3属于本文件规定的无效条件，但在评标过程中又未被评委会发现的。</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27.4.4与采购人或者其他供应商恶意串通的。</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27.4.5采取不正当手段诋毁、排挤其他供应商的。</w:t>
      </w:r>
      <w:r/>
    </w:p>
    <w:p>
      <w:pPr>
        <w:pStyle w:val="771"/>
        <w:ind w:firstLine="480"/>
        <w:jc w:val="both"/>
        <w:spacing w:beforeAutospacing="0" w:afterAutospacing="0" w:line="460" w:lineRule="exact"/>
        <w:rPr>
          <w:rFonts w:ascii="宋体" w:hAnsi="宋体" w:eastAsia="宋体" w:cs="宋体"/>
          <w:color w:val="auto"/>
          <w:highlight w:val="none"/>
        </w:rPr>
      </w:pPr>
      <w:r/>
      <w:bookmarkStart w:id="163" w:name="_Toc200451960"/>
      <w:r>
        <w:rPr>
          <w:rFonts w:hint="eastAsia" w:ascii="宋体" w:hAnsi="宋体" w:eastAsia="宋体" w:cs="宋体"/>
          <w:color w:val="auto"/>
          <w:highlight w:val="none"/>
        </w:rPr>
        <w:t xml:space="preserve">27.5 有下列情形之一的，视为投标人串通投标，投标无效：</w:t>
      </w:r>
      <w:bookmarkEnd w:id="163"/>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27.5.1不同投标人的投标文件由同一单位或者个人编制。</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27.5.2不同投标人委托同一单位或者个人办理投标事宜。</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27.5.3不同投标人的投标文件载明的项目管理成员或者联系人员为同一人。</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27.5.4不同投标人的投标文件异常一致或者投标报价呈规律性差异。</w:t>
      </w:r>
      <w:r/>
    </w:p>
    <w:p>
      <w:pPr>
        <w:pStyle w:val="771"/>
        <w:ind w:firstLine="48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28、质疑处理</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28.1提出质疑的供应商应当是参与所质疑项目采购活动的供应商。潜在供应商依法获取其可质疑的采购文件的，可以对采购文件提出质疑。</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28.2.1对可以质疑的采购文件提出质疑的，为收到采购文件之日或者采购文件公告期限届满之日；</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28.2.2对采购过程提出质疑的，为各采购程序环节结束之日；</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28.2.3对中标或者成交结果提出质疑的，为中标或者成交结果公告期限届满之日。</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460" w:lineRule="exact"/>
        <w:tabs>
          <w:tab w:val="left" w:pos="133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采购中心及采购人只接收以纸质原件形式送达的质疑,采购人和采购中心不接受未填写快递运单的快件。质疑接收部门为射阳县行政服务中心，联系地址：盐城市射阳县幸福大道16号，联系电话：0515-82309113。</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28.5 以下情形的质疑不予受理</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28.5.1内容不符合《政府采购质疑和投诉办法》第十二条规定的质疑。</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28.5.2超出政府采购法定期限的质疑。</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28.5.3以传真、电子邮件等方式递交的非原件形式的质疑。</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28.5.4未参加投标活动的供应商或在投标活动中自身权益未受到损害的供应商所提出的质疑。</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28.5.5供应商组成联合体参加投标，联合体中任何一方或多方未按要求签字、盖章、加盖公章的质疑。</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71"/>
        <w:ind w:firstLine="48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29、中标通知书</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771"/>
        <w:ind w:firstLine="482"/>
        <w:jc w:val="both"/>
        <w:keepLines/>
        <w:keepNext/>
        <w:spacing w:beforeAutospacing="0" w:afterAutospacing="0" w:line="460" w:lineRule="exact"/>
        <w:rPr>
          <w:rFonts w:ascii="宋体" w:hAnsi="宋体" w:eastAsia="宋体" w:cs="宋体"/>
          <w:color w:val="auto"/>
          <w:highlight w:val="none"/>
        </w:rPr>
      </w:pPr>
      <w:r/>
      <w:bookmarkStart w:id="164" w:name="_Toc120614220"/>
      <w:r/>
      <w:bookmarkStart w:id="165" w:name="_Toc16938552"/>
      <w:r/>
      <w:bookmarkStart w:id="166" w:name="_Toc513029236"/>
      <w:r/>
      <w:bookmarkStart w:id="167" w:name="_Toc20823308"/>
      <w:r>
        <w:rPr>
          <w:rFonts w:hint="eastAsia" w:ascii="宋体" w:hAnsi="宋体" w:eastAsia="宋体" w:cs="宋体"/>
          <w:b/>
          <w:color w:val="auto"/>
          <w:highlight w:val="none"/>
        </w:rPr>
        <w:t xml:space="preserve">七、授予合同</w:t>
      </w:r>
      <w:bookmarkEnd w:id="164"/>
      <w:r/>
      <w:bookmarkEnd w:id="165"/>
      <w:r/>
      <w:bookmarkEnd w:id="166"/>
      <w:r/>
      <w:bookmarkEnd w:id="167"/>
      <w:r/>
      <w:r/>
    </w:p>
    <w:p>
      <w:pPr>
        <w:pStyle w:val="771"/>
        <w:ind w:firstLine="480"/>
        <w:jc w:val="both"/>
        <w:keepLines/>
        <w:keepNext/>
        <w:spacing w:beforeAutospacing="0" w:afterAutospacing="0" w:line="460" w:lineRule="exact"/>
        <w:rPr>
          <w:rFonts w:ascii="宋体" w:hAnsi="宋体" w:eastAsia="宋体" w:cs="宋体"/>
          <w:color w:val="auto"/>
          <w:highlight w:val="none"/>
        </w:rPr>
      </w:pPr>
      <w:r/>
      <w:bookmarkStart w:id="168" w:name="_Toc513029237"/>
      <w:r/>
      <w:bookmarkStart w:id="169" w:name="_Toc16938553"/>
      <w:r/>
      <w:bookmarkStart w:id="170" w:name="_Toc20823309"/>
      <w:r>
        <w:rPr>
          <w:rFonts w:hint="eastAsia" w:ascii="宋体" w:hAnsi="宋体" w:eastAsia="宋体" w:cs="宋体"/>
          <w:color w:val="auto"/>
          <w:highlight w:val="none"/>
        </w:rPr>
        <w:t xml:space="preserve">30.签订合同</w:t>
      </w:r>
      <w:bookmarkEnd w:id="168"/>
      <w:r/>
      <w:bookmarkEnd w:id="169"/>
      <w:r/>
      <w:bookmarkEnd w:id="170"/>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30.l中标人应当在中标通知书发出之日起三十日内（原则上在15日内签订合同），按照招标文件确定的事项与采购人签订政府采购合同。</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30.2招标文件、中标人的投标文件及招标过程中有关澄清、承诺文件均应作为合同附件。</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30.3签订合同后，</w:t>
      </w:r>
      <w:r>
        <w:rPr>
          <w:rFonts w:hint="eastAsia" w:ascii="宋体" w:hAnsi="宋体" w:eastAsia="宋体" w:cs="宋体"/>
          <w:i/>
          <w:color w:val="auto"/>
          <w:highlight w:val="none"/>
          <w:u w:val="single"/>
        </w:rPr>
        <w:t xml:space="preserve">中标人不得将合同标的进行转包</w:t>
      </w:r>
      <w:r>
        <w:rPr>
          <w:rFonts w:hint="eastAsia" w:ascii="宋体" w:hAnsi="宋体" w:eastAsia="宋体" w:cs="宋体"/>
          <w:color w:val="auto"/>
          <w:highlight w:val="none"/>
        </w:rPr>
        <w:t xml:space="preserve">。未经采购人同意，中标人也不得采用分包的形式履行合同，否则采购人有权终止合同。转包或分包造成采购人损失的，中标人应承担相应赔偿责任。</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30.4政府采购合同签订之日起2个工作日内，将政府采购合同在省级以上人民政府财政部门指定的媒体上公告，但政府采购合同中涉及国家秘密、商业秘密的内容除外。</w:t>
      </w:r>
      <w:r/>
    </w:p>
    <w:p>
      <w:pPr>
        <w:pStyle w:val="771"/>
        <w:ind w:firstLine="48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31、服务（包含与服务相关的货物）的追加</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 </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32.政府采购政策功能落实</w:t>
      </w:r>
      <w:r/>
    </w:p>
    <w:p>
      <w:pPr>
        <w:pStyle w:val="771"/>
        <w:ind w:firstLine="48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32.1政府采购线上合同信用融资政策</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spacing w:line="460" w:lineRule="exact"/>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32.2进口产品</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60" w:lineRule="exact"/>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32.3中小企业、监狱企业及残疾人福利性单位</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32.3.1中小企业定义：</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中小企业是</w:t>
      </w:r>
      <w:r>
        <w:rPr>
          <w:rFonts w:hint="eastAsia" w:ascii="宋体" w:hAnsi="宋体" w:eastAsia="宋体" w:cs="宋体"/>
          <w:color w:val="auto"/>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32.3.2供应商提供的货物、工程或者服务符合下列情形的，享受中小企业扶持政策：</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32.3.2.1在货物采购项目中，货物由中小企业制造，即货物由中小企业生产且使用该中小企业商号或者注册商标；</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32.3.2.2在工程采购项目中，工程由中小企业承建，即工程施工单位为中小企业；</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32.3.2.3在服务采购项目中，服务由中小企业承接，即提供服务的人员为中小企业依照《中华人民共和国劳动合同法》订立劳动合同的从业人员。</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32.3.3在货物采购项目中，供应商提供的货物既有中小企业制造货物，也有大型企业制造货物的，不享受中小企业扶持政策。</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32.3.4以联合体形式参加政府采购活动，联合体各方均为中小企业的，联合体视同中小企业。其中，联合体各方均为小微企业的，联合体视同小微企业。</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32.3.6残疾人福利单位定义：享受政府采购支持政策的残疾人福利性单位应当同时满足以下条件：</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32.3.6.1安置的残疾人占本单位在职职工人数的比例不低于25%（含25%），并且安置的残疾人人数不少于10 人（含10 人）；</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32.3.6.2依法与安置的每位残疾人签订了一年以上（含一年）的劳动合同或服务协议；</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32.3.6.3为安置的每位残疾人按月足额缴纳了基本养老保险、基本医疗保险、失业保险、工伤保险和生育保险等社会保险费；</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32.3.6.4通过银行等金融机构向安置的每位残疾人，按月支付了不低于单位所在区县适用的经省级人民政府批准的月最低工资标准的工资；</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32.3.6.5提供本单位制造的货物、承担的工程或者服务（以下简称产品），或者提供其他残疾人福利性单位制造的货物（不包括使用非残疾人福利性单位注册商标的货物）；</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32.3.7本项目是否专门面向中小企业预留采购份额见第一章《招标公告》。</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32.3.8采购标的对应的中小企业划分标准所属行业见第四章《采购需求》。</w:t>
      </w:r>
      <w:r/>
    </w:p>
    <w:p>
      <w:pPr>
        <w:pStyle w:val="771"/>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32.3.9小微企业价格评审优惠的政策：见第五章《评标方法和评标标准》。</w:t>
      </w:r>
      <w:r/>
    </w:p>
    <w:p>
      <w:pPr>
        <w:ind w:firstLine="480"/>
        <w:spacing w:line="460" w:lineRule="exact"/>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32.4政府采购节能产品、环境标志产品</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771"/>
        <w:ind w:firstLine="480"/>
        <w:jc w:val="both"/>
        <w:spacing w:beforeAutospacing="0" w:afterAutospacing="0" w:line="360" w:lineRule="auto"/>
        <w:rPr>
          <w:rFonts w:ascii="宋体" w:hAnsi="宋体" w:cs="宋体"/>
          <w:color w:val="auto"/>
          <w:highlight w:val="none"/>
        </w:rPr>
      </w:pPr>
      <w:r>
        <w:rPr>
          <w:rFonts w:hint="eastAsia" w:ascii="宋体" w:hAnsi="宋体" w:eastAsia="宋体" w:cs="宋体"/>
          <w:color w:val="auto"/>
          <w:highlight w:val="none"/>
        </w:rPr>
        <w:t xml:space="preserve">32.4.2</w:t>
      </w:r>
      <w:r>
        <w:rPr>
          <w:rFonts w:hint="eastAsia" w:ascii="宋体" w:hAnsi="宋体" w:cs="宋体"/>
          <w:color w:val="auto"/>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71"/>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32.5绿色包装</w:t>
      </w:r>
      <w:r/>
    </w:p>
    <w:p>
      <w:pPr>
        <w:pStyle w:val="771"/>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ascii="宋体" w:hAnsi="宋体" w:cs="宋体"/>
          <w:color w:val="auto"/>
          <w:sz w:val="24"/>
          <w:highlight w:val="none"/>
        </w:rPr>
      </w:pPr>
      <w:r>
        <w:rPr>
          <w:rFonts w:hint="eastAsia" w:ascii="宋体" w:hAnsi="宋体" w:cs="宋体"/>
          <w:color w:val="auto"/>
          <w:sz w:val="24"/>
          <w:highlight w:val="none"/>
        </w:rPr>
        <w:t xml:space="preserve">32.6政府采购创新产品</w:t>
      </w:r>
      <w:r/>
    </w:p>
    <w:p>
      <w:pPr>
        <w:pStyle w:val="771"/>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采购人优先采购各级政府部门公开发布的有效期内的创新产品、创新服务、首台套、首购首用等《目录》的创新产品。</w:t>
      </w:r>
      <w:r/>
    </w:p>
    <w:p>
      <w:pPr>
        <w:ind w:firstLine="482"/>
        <w:spacing w:line="360" w:lineRule="auto"/>
        <w:tabs>
          <w:tab w:val="left" w:pos="1381" w:leader="none"/>
        </w:tabs>
        <w:rPr>
          <w:rFonts w:ascii="宋体" w:hAnsi="宋体" w:cs="宋体"/>
          <w:color w:val="auto"/>
          <w:sz w:val="24"/>
          <w:highlight w:val="none"/>
        </w:rPr>
      </w:pPr>
      <w:r>
        <w:rPr>
          <w:rFonts w:hint="eastAsia" w:ascii="宋体" w:hAnsi="宋体" w:cs="宋体"/>
          <w:color w:val="auto"/>
          <w:sz w:val="24"/>
          <w:highlight w:val="none"/>
        </w:rPr>
        <w:t xml:space="preserve">32.7绿色数据中心政策 </w:t>
      </w:r>
      <w:r/>
    </w:p>
    <w:p>
      <w:pPr>
        <w:pStyle w:val="771"/>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本文件中若涉及到数据中心采购，采购人应依据《绿色数据中心政府采购需求标准（试行）》（财办库〔2023〕7号）文件精神</w:t>
      </w:r>
      <w:r>
        <w:rPr>
          <w:rFonts w:hint="eastAsia" w:ascii="宋体" w:hAnsi="宋体" w:cs="宋体"/>
          <w:color w:val="auto"/>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tabs>
          <w:tab w:val="left" w:pos="1381" w:leader="none"/>
        </w:tabs>
        <w:rPr>
          <w:rFonts w:ascii="宋体" w:hAnsi="宋体" w:cs="宋体"/>
          <w:color w:val="auto"/>
          <w:sz w:val="24"/>
          <w:highlight w:val="none"/>
        </w:rPr>
      </w:pPr>
      <w:r>
        <w:rPr>
          <w:rFonts w:hint="eastAsia" w:ascii="宋体" w:hAnsi="宋体" w:cs="宋体"/>
          <w:color w:val="auto"/>
          <w:sz w:val="24"/>
          <w:highlight w:val="none"/>
        </w:rPr>
        <w:t xml:space="preserve">32.8履约保证金政策</w:t>
      </w:r>
      <w:r/>
    </w:p>
    <w:p>
      <w:pPr>
        <w:pStyle w:val="771"/>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确需收取履约保证金的，履约保证金的缴纳形式：</w:t>
      </w:r>
      <w:r/>
    </w:p>
    <w:p>
      <w:pPr>
        <w:pStyle w:val="771"/>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71"/>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 如以履约保函（保险）形式缴纳履约保证金，供应商可通过政府采购电子履约保函（保险）平台（www.jsdzbh.com）在线申请履约保函（保险）。</w:t>
      </w:r>
      <w:r/>
    </w:p>
    <w:p>
      <w:pPr>
        <w:pStyle w:val="771"/>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771"/>
        <w:ind w:firstLine="480"/>
        <w:jc w:val="both"/>
        <w:spacing w:beforeAutospacing="0" w:afterAutospacing="0" w:line="360" w:lineRule="auto"/>
        <w:rPr>
          <w:rFonts w:hint="eastAsia" w:ascii="宋体" w:hAnsi="宋体" w:cs="宋体" w:eastAsiaTheme="minorEastAsia"/>
          <w:color w:val="auto"/>
          <w:highlight w:val="none"/>
          <w:lang w:eastAsia="zh-CN"/>
        </w:rPr>
      </w:pPr>
      <w:r>
        <w:rPr>
          <w:rFonts w:hint="eastAsia" w:ascii="宋体" w:hAnsi="宋体" w:cs="宋体"/>
          <w:color w:val="auto"/>
          <w:highlight w:val="none"/>
        </w:rPr>
        <w:t xml:space="preserve">33. 预付款制度</w:t>
      </w:r>
      <w:r/>
    </w:p>
    <w:p>
      <w:pPr>
        <w:pStyle w:val="771"/>
        <w:ind w:firstLine="480"/>
        <w:jc w:val="both"/>
        <w:spacing w:beforeAutospacing="0" w:afterAutospacing="0"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本项目落实预付款制度，预付款比例为30%（原则上不低于合同金额的30%）。在签订合同时，中标、成交供应商明确书面表示无需预付款或者主动要求降低预付款比例的，采购人可就预付款比例作相应调整。</w:t>
      </w:r>
      <w:r/>
    </w:p>
    <w:p>
      <w:pPr>
        <w:pStyle w:val="771"/>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34.其他政策</w:t>
      </w:r>
      <w:r/>
    </w:p>
    <w:p>
      <w:pPr>
        <w:pStyle w:val="771"/>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34.1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pStyle w:val="771"/>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34.2政府采购落实“政采贷”政策，依据《关于深入推进政府采购线上合同信用融资工作的通知》（苏财购﹝2021﹞82号）。</w:t>
      </w:r>
      <w:r/>
    </w:p>
    <w:p>
      <w:pPr>
        <w:pStyle w:val="771"/>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34.3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pStyle w:val="771"/>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34.4政府采购落实《关于开展政府采购货物和服务采购项目违规收取质量保证金清理工作的通知》（苏财购﹝2022﹞51号）。  </w:t>
      </w:r>
      <w:r/>
    </w:p>
    <w:p>
      <w:pPr>
        <w:pStyle w:val="771"/>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34.5政府采购落实《关于进一步优化政府采购营商环境的通知》（射财库﹝2023﹞23号）。</w:t>
      </w:r>
      <w:r/>
    </w:p>
    <w:p>
      <w:pPr>
        <w:pStyle w:val="771"/>
        <w:ind w:firstLine="600"/>
        <w:jc w:val="both"/>
        <w:keepLines/>
        <w:keepNext/>
        <w:spacing w:beforeAutospacing="0" w:afterAutospacing="0" w:line="360" w:lineRule="auto"/>
        <w:rPr>
          <w:rFonts w:ascii="宋体" w:hAnsi="宋体" w:cs="黑体"/>
          <w:color w:val="auto"/>
          <w:sz w:val="30"/>
          <w:szCs w:val="30"/>
          <w:highlight w:val="none"/>
        </w:rPr>
      </w:pPr>
      <w:r>
        <w:rPr>
          <w:rFonts w:hint="eastAsia" w:ascii="宋体" w:hAnsi="宋体" w:cs="宋体"/>
          <w:color w:val="auto"/>
          <w:highlight w:val="none"/>
        </w:rPr>
        <w:t xml:space="preserve"> </w:t>
      </w:r>
      <w:r>
        <w:rPr>
          <w:rFonts w:hint="eastAsia" w:ascii="宋体" w:hAnsi="宋体" w:cs="黑体"/>
          <w:color w:val="auto"/>
          <w:sz w:val="30"/>
          <w:szCs w:val="30"/>
          <w:highlight w:val="none"/>
        </w:rPr>
        <w:t xml:space="preserve">35、踏勘</w:t>
      </w:r>
      <w:r/>
    </w:p>
    <w:p>
      <w:pPr>
        <w:pStyle w:val="771"/>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35.1投标人自行到项目现场进行踏勘，充分了解位置、情况、规模及任何其它足以影响投标报价的情况，并将本项目可预见的相关费用考虑到投标报价中，中标后招标人可认为本项目可预见费用已包括在投标报价中。任何因忽视或误解项目情况而导致的索赔将不予认可。</w:t>
      </w:r>
      <w:r/>
    </w:p>
    <w:p>
      <w:pPr>
        <w:pStyle w:val="771"/>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35.2招标人在踏勘现场中介绍的项目情况，投标人在编制投标文件时参考，招标人不对投标人据此作出的判断和决策负责。</w:t>
      </w:r>
      <w:r/>
    </w:p>
    <w:p>
      <w:pPr>
        <w:pStyle w:val="771"/>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35.3投标人承担踏勘现场所发生的自身费用。</w:t>
      </w:r>
      <w:r/>
    </w:p>
    <w:p>
      <w:pPr>
        <w:pStyle w:val="771"/>
        <w:jc w:val="both"/>
        <w:spacing w:beforeAutospacing="0" w:afterAutospacing="0" w:line="0" w:lineRule="atLeast"/>
        <w:rPr>
          <w:rFonts w:ascii="宋体" w:hAnsi="宋体" w:cs="宋体"/>
          <w:color w:val="auto"/>
          <w:highlight w:val="none"/>
        </w:rPr>
      </w:pPr>
      <w:r>
        <w:rPr>
          <w:rFonts w:ascii="宋体" w:hAnsi="宋体" w:cs="宋体"/>
          <w:color w:val="auto"/>
          <w:highlight w:val="none"/>
        </w:rPr>
      </w:r>
      <w:r/>
    </w:p>
    <w:p>
      <w:pPr>
        <w:ind w:firstLine="480"/>
        <w:spacing w:line="46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968"/>
        <w:ind w:left="0" w:firstLine="560"/>
        <w:spacing w:after="0" w:line="52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771"/>
        <w:jc w:val="both"/>
        <w:spacing w:beforeAutospacing="0" w:afterAutospacing="0"/>
        <w:rPr>
          <w:rFonts w:ascii="宋体" w:hAnsi="宋体" w:eastAsia="宋体" w:cs="宋体"/>
          <w:color w:val="auto"/>
          <w:sz w:val="44"/>
          <w:szCs w:val="44"/>
          <w:highlight w:val="none"/>
        </w:rPr>
      </w:pPr>
      <w:r>
        <w:rPr>
          <w:rFonts w:hint="eastAsia" w:ascii="宋体" w:hAnsi="宋体" w:eastAsia="宋体" w:cs="宋体"/>
          <w:color w:val="auto"/>
          <w:highlight w:val="none"/>
        </w:rPr>
        <w:t xml:space="preserve"> </w:t>
      </w:r>
      <w:r/>
    </w:p>
    <w:p>
      <w:pPr>
        <w:rPr>
          <w:rFonts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pStyle w:val="771"/>
        <w:jc w:val="center"/>
        <w:keepNext/>
        <w:spacing w:beforeAutospacing="0" w:afterAutospacing="0"/>
        <w:rPr>
          <w:rFonts w:ascii="宋体" w:hAnsi="宋体" w:eastAsia="宋体" w:cs="宋体"/>
          <w:b/>
          <w:bCs/>
          <w:color w:val="auto"/>
          <w:highlight w:val="none"/>
        </w:rPr>
      </w:pPr>
      <w:r>
        <w:rPr>
          <w:rFonts w:hint="eastAsia" w:ascii="宋体" w:hAnsi="宋体" w:eastAsia="宋体" w:cs="宋体"/>
          <w:b/>
          <w:bCs/>
          <w:color w:val="auto"/>
          <w:sz w:val="44"/>
          <w:szCs w:val="44"/>
          <w:highlight w:val="none"/>
        </w:rPr>
        <w:t xml:space="preserve">第三章  合同文本</w:t>
      </w:r>
      <w:r/>
    </w:p>
    <w:p>
      <w:pPr>
        <w:pStyle w:val="771"/>
        <w:jc w:val="center"/>
        <w:spacing w:beforeAutospacing="0" w:afterAutospacing="0" w:line="0" w:lineRule="atLeast"/>
        <w:rPr>
          <w:rFonts w:ascii="宋体" w:hAnsi="宋体" w:eastAsia="宋体" w:cs="宋体"/>
          <w:color w:val="auto"/>
          <w:highlight w:val="none"/>
        </w:rPr>
      </w:pPr>
      <w:r/>
      <w:bookmarkStart w:id="171" w:name="_Toc20823315"/>
      <w:r/>
      <w:bookmarkStart w:id="172" w:name="_Toc16938559"/>
      <w:r/>
      <w:bookmarkStart w:id="173" w:name="_Toc513029243"/>
      <w:r>
        <w:rPr>
          <w:rFonts w:hint="eastAsia" w:ascii="宋体" w:hAnsi="宋体" w:eastAsia="宋体" w:cs="宋体"/>
          <w:color w:val="auto"/>
          <w:highlight w:val="none"/>
        </w:rPr>
        <w:t xml:space="preserve">以下为中标后签订本项目合同的通用条款，中标人不得提出实质性的修改。</w:t>
      </w:r>
      <w:bookmarkEnd w:id="171"/>
      <w:r/>
      <w:bookmarkEnd w:id="172"/>
      <w:r/>
      <w:bookmarkEnd w:id="173"/>
      <w:r>
        <w:rPr>
          <w:rFonts w:hint="eastAsia" w:ascii="宋体" w:hAnsi="宋体" w:eastAsia="宋体" w:cs="宋体"/>
          <w:color w:val="auto"/>
          <w:highlight w:val="none"/>
        </w:rPr>
        <w:t xml:space="preserve"> </w:t>
      </w:r>
      <w:r/>
    </w:p>
    <w:p>
      <w:pPr>
        <w:jc w:val="center"/>
        <w:spacing w:before="120" w:after="120"/>
        <w:rPr>
          <w:rFonts w:ascii="宋体" w:hAnsi="宋体" w:eastAsia="宋体" w:cs="宋体"/>
          <w:b/>
          <w:color w:val="auto"/>
          <w:sz w:val="30"/>
          <w:highlight w:val="none"/>
        </w:rPr>
        <w:outlineLvl w:val="0"/>
      </w:pPr>
      <w:r/>
      <w:bookmarkStart w:id="174" w:name="_Toc479757211"/>
      <w:r/>
      <w:bookmarkStart w:id="175" w:name="_Toc120614244"/>
      <w:r/>
      <w:bookmarkStart w:id="176" w:name="_Hlt16619350"/>
      <w:r/>
      <w:bookmarkStart w:id="177" w:name="_Toc16938590"/>
      <w:r/>
      <w:bookmarkStart w:id="178" w:name="_Toc462564139"/>
      <w:r/>
      <w:bookmarkStart w:id="179" w:name="_Toc20823346"/>
      <w:r/>
      <w:bookmarkStart w:id="180" w:name="_Hlt16619369"/>
      <w:r>
        <w:rPr>
          <w:rFonts w:hint="eastAsia" w:ascii="宋体" w:hAnsi="宋体" w:eastAsia="宋体" w:cs="宋体"/>
          <w:b/>
          <w:color w:val="auto"/>
          <w:sz w:val="30"/>
          <w:szCs w:val="30"/>
          <w:highlight w:val="none"/>
        </w:rPr>
        <w:t xml:space="preserve">政府采购合同（服务）</w:t>
      </w:r>
      <w:r/>
    </w:p>
    <w:p>
      <w:pPr>
        <w:pStyle w:val="756"/>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pStyle w:val="756"/>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pStyle w:val="756"/>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甲方（买方）：_________</w:t>
      </w:r>
      <w:r/>
    </w:p>
    <w:p>
      <w:pPr>
        <w:pStyle w:val="756"/>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乙方（卖方）：_________</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 甲、乙双方根据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组织的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                    】公开招标的结果，签署本合同。</w:t>
      </w:r>
      <w:r/>
    </w:p>
    <w:p>
      <w:pPr>
        <w:pStyle w:val="771"/>
        <w:ind w:firstLine="482"/>
        <w:jc w:val="both"/>
        <w:spacing w:beforeAutospacing="0" w:afterAutospacing="0" w:line="4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一、采购标的</w:t>
      </w:r>
      <w:r/>
    </w:p>
    <w:p>
      <w:pPr>
        <w:pStyle w:val="771"/>
        <w:ind w:firstLine="482"/>
        <w:jc w:val="both"/>
        <w:spacing w:beforeAutospacing="0" w:afterAutospacing="0" w:line="46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1.1服务内容： </w:t>
      </w:r>
      <w:r/>
    </w:p>
    <w:p>
      <w:pPr>
        <w:pStyle w:val="771"/>
        <w:ind w:firstLine="482"/>
        <w:jc w:val="both"/>
        <w:spacing w:beforeAutospacing="0" w:afterAutospacing="0" w:line="46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 服务期限： </w:t>
      </w:r>
      <w:r/>
    </w:p>
    <w:p>
      <w:pPr>
        <w:pStyle w:val="771"/>
        <w:ind w:firstLine="482"/>
        <w:jc w:val="both"/>
        <w:spacing w:beforeAutospacing="0" w:afterAutospacing="0" w:line="460" w:lineRule="exact"/>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1.3 补充条款：</w:t>
      </w:r>
      <w:r>
        <w:rPr>
          <w:rFonts w:hint="eastAsia" w:ascii="宋体" w:hAnsi="宋体" w:eastAsia="宋体" w:cs="宋体"/>
          <w:b/>
          <w:color w:val="auto"/>
          <w:sz w:val="24"/>
          <w:szCs w:val="24"/>
          <w:highlight w:val="none"/>
        </w:rPr>
        <w:t xml:space="preserve"> </w:t>
      </w:r>
      <w:r/>
    </w:p>
    <w:p>
      <w:pPr>
        <w:pStyle w:val="771"/>
        <w:ind w:firstLine="482"/>
        <w:jc w:val="both"/>
        <w:spacing w:beforeAutospacing="0" w:afterAutospacing="0" w:line="4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二、合同金额</w:t>
      </w:r>
      <w:r/>
    </w:p>
    <w:p>
      <w:pPr>
        <w:pStyle w:val="771"/>
        <w:ind w:firstLine="482"/>
        <w:jc w:val="both"/>
        <w:spacing w:beforeAutospacing="0" w:afterAutospacing="0" w:line="46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 本合同金额为（大写）：_________________元整（￥__________元）人民币。</w:t>
      </w:r>
      <w:r/>
    </w:p>
    <w:p>
      <w:pPr>
        <w:pStyle w:val="771"/>
        <w:ind w:firstLine="482"/>
        <w:jc w:val="both"/>
        <w:spacing w:beforeAutospacing="0" w:afterAutospacing="0" w:line="46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2.2本合同价款包含所有乙方提供合同约定服务的报酬及乙方提供合同中服务所支出的必要费用，甲方在上述合同价款之外不再向乙方支付其他任何费用。</w:t>
      </w:r>
      <w:r/>
    </w:p>
    <w:p>
      <w:pPr>
        <w:pStyle w:val="771"/>
        <w:ind w:firstLine="482"/>
        <w:jc w:val="both"/>
        <w:spacing w:beforeAutospacing="0" w:afterAutospacing="0" w:line="4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三、技术资料</w:t>
      </w:r>
      <w:r/>
    </w:p>
    <w:p>
      <w:pPr>
        <w:pStyle w:val="771"/>
        <w:ind w:firstLine="482"/>
        <w:jc w:val="both"/>
        <w:spacing w:beforeAutospacing="0" w:afterAutospacing="0" w:line="46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3.1乙方应按投标文件规定的时间向甲方提供有关技术资料。</w:t>
      </w:r>
      <w:r/>
    </w:p>
    <w:p>
      <w:pPr>
        <w:pStyle w:val="771"/>
        <w:ind w:firstLine="482"/>
        <w:jc w:val="both"/>
        <w:spacing w:beforeAutospacing="0" w:afterAutospacing="0" w:line="46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71"/>
        <w:ind w:firstLine="482"/>
        <w:jc w:val="both"/>
        <w:spacing w:beforeAutospacing="0" w:afterAutospacing="0" w:line="4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四、知识产权</w:t>
      </w:r>
      <w:r/>
    </w:p>
    <w:p>
      <w:pPr>
        <w:pStyle w:val="771"/>
        <w:ind w:firstLine="482"/>
        <w:jc w:val="both"/>
        <w:spacing w:beforeAutospacing="0" w:afterAutospacing="0" w:line="460" w:lineRule="exact"/>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pStyle w:val="771"/>
        <w:ind w:firstLine="482"/>
        <w:jc w:val="both"/>
        <w:spacing w:beforeAutospacing="0" w:afterAutospacing="0" w:line="460" w:lineRule="exact"/>
        <w:rPr>
          <w:color w:val="auto"/>
          <w:sz w:val="24"/>
          <w:szCs w:val="24"/>
          <w:highlight w:val="none"/>
        </w:rPr>
      </w:pPr>
      <w:r>
        <w:rPr>
          <w:rFonts w:hint="eastAsia" w:ascii="宋体" w:hAnsi="宋体" w:eastAsia="宋体" w:cs="宋体"/>
          <w:b/>
          <w:color w:val="auto"/>
          <w:sz w:val="24"/>
          <w:szCs w:val="24"/>
          <w:highlight w:val="none"/>
        </w:rPr>
        <w:t xml:space="preserve">五、履约保证金</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5.1乙方交纳人民币_________元作为本合同的履约保证金。</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不得超过合同金额的10%，鼓励采购人对AA评级及以上政府采购供应商（需提供信用管理部门备案的第三方信用报告）免收履约保证金或降低履约保证金缴纳比例。依据《关于在全省政府采购领域推行电子履约保函（保险）的通知》，鼓励供应商自愿使用履约保函（保险）代替缴纳履约保证金）</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5.2确需收取履约保证金的，履约保证金的缴纳形式：</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5.2.2 如以履约保函（保险）形式缴纳履约保证金，供应商可通过政府采购电子履约保函（保险）平台（www.jsdzbh.com）在线申请履约保函（保险）。</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5.3合同履行结束后，甲方应及时退还交纳的履约保证金。</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5.4履约保证金的退还：</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5.4.1方式：无息退还至投标人缴纳履约保证金的账户。如为保函，在到期时自行失效。</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5.4.2时间：验收合格且采购人收到发票后10个工作日内。</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5.4.3条件：按合同要求全部履约完成并经采购人验收合格，且采购人收到中标人出具的发票。</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5.4.4不予退还情形：</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（1）中标人无正当理由拒绝签订合同的，或者在签订合同时向采购人提出附加条件或者更改合同实质性内容要求的；</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（2）中标人不履行与采购人订立的合同的；</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（3）中标人所供货物或服务不符合招标文件规定要求的；</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（4）中标人采取欺骗、弄虚作假方式投标的或与其它投标人串通投标的；</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（5）中标人将合同内容转包、违法分包的；</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（6）中标人故意捏造事实或伪造证明材料，进行虚假恶意投诉或反映的。</w:t>
      </w:r>
      <w:r/>
    </w:p>
    <w:p>
      <w:pPr>
        <w:ind w:firstLine="480"/>
        <w:spacing w:line="460" w:lineRule="exact"/>
        <w:rPr>
          <w:color w:val="auto"/>
          <w:sz w:val="24"/>
          <w:szCs w:val="24"/>
          <w:highlight w:val="none"/>
        </w:rPr>
      </w:pPr>
      <w:r>
        <w:rPr>
          <w:rFonts w:hint="eastAsia" w:ascii="宋体" w:hAnsi="宋体" w:eastAsia="宋体" w:cs="宋体"/>
          <w:color w:val="auto"/>
          <w:sz w:val="24"/>
          <w:szCs w:val="24"/>
          <w:highlight w:val="none"/>
        </w:rPr>
        <w:t xml:space="preserve">5.4.5逾期退还的违约责任：采购人逾期无故未退还履约保证金的，按中国人民银行同期贷款基准利率上浮20%后的利率支付超期资金占用费，但因供应商自身原因导致无法及时退还的除外。</w:t>
      </w:r>
      <w:r/>
    </w:p>
    <w:p>
      <w:pPr>
        <w:pStyle w:val="771"/>
        <w:ind w:firstLine="482"/>
        <w:jc w:val="both"/>
        <w:spacing w:beforeAutospacing="0" w:afterAutospacing="0" w:line="460" w:lineRule="exact"/>
        <w:rPr>
          <w:color w:val="auto"/>
          <w:sz w:val="24"/>
          <w:szCs w:val="24"/>
          <w:highlight w:val="none"/>
        </w:rPr>
      </w:pPr>
      <w:r>
        <w:rPr>
          <w:rFonts w:hint="eastAsia" w:ascii="宋体" w:hAnsi="宋体" w:eastAsia="宋体" w:cs="宋体"/>
          <w:b/>
          <w:color w:val="auto"/>
          <w:sz w:val="24"/>
          <w:szCs w:val="24"/>
          <w:highlight w:val="none"/>
        </w:rPr>
        <w:t xml:space="preserve">六、合同转包或分包</w:t>
      </w:r>
      <w:r/>
    </w:p>
    <w:p>
      <w:pPr>
        <w:pStyle w:val="771"/>
        <w:ind w:firstLine="480"/>
        <w:jc w:val="both"/>
        <w:spacing w:beforeAutospacing="0" w:afterAutospacing="0" w:line="360" w:lineRule="auto"/>
        <w:rPr>
          <w:color w:val="auto"/>
          <w:sz w:val="24"/>
          <w:szCs w:val="24"/>
          <w:highlight w:val="none"/>
        </w:rPr>
      </w:pPr>
      <w:r>
        <w:rPr>
          <w:rFonts w:hint="eastAsia" w:ascii="宋体" w:hAnsi="宋体" w:eastAsia="宋体" w:cs="宋体"/>
          <w:color w:val="auto"/>
          <w:sz w:val="24"/>
          <w:szCs w:val="24"/>
          <w:highlight w:val="none"/>
        </w:rPr>
        <w:t xml:space="preserve">6.1乙方不得将合同标的转包给他人履行。</w:t>
      </w:r>
      <w:r/>
    </w:p>
    <w:p>
      <w:pPr>
        <w:pStyle w:val="771"/>
        <w:ind w:firstLine="480"/>
        <w:jc w:val="both"/>
        <w:spacing w:beforeAutospacing="0" w:afterAutospacing="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6.2乙方不得将合同标的分包给他人履行。</w:t>
      </w:r>
      <w:r/>
    </w:p>
    <w:p>
      <w:pPr>
        <w:pStyle w:val="771"/>
        <w:ind w:firstLine="480"/>
        <w:jc w:val="both"/>
        <w:spacing w:beforeAutospacing="0" w:afterAutospacing="0" w:line="360" w:lineRule="auto"/>
        <w:rPr>
          <w:color w:val="auto"/>
          <w:sz w:val="24"/>
          <w:szCs w:val="24"/>
          <w:highlight w:val="none"/>
        </w:rPr>
      </w:pPr>
      <w:r>
        <w:rPr>
          <w:rFonts w:hint="eastAsia" w:ascii="宋体" w:hAnsi="宋体" w:eastAsia="宋体" w:cs="宋体"/>
          <w:color w:val="auto"/>
          <w:sz w:val="24"/>
          <w:szCs w:val="24"/>
          <w:highlight w:val="none"/>
        </w:rPr>
        <w:t xml:space="preserve">6.3乙方如有转包或未经甲方同意的分包行为，甲方有权解除合同。</w:t>
      </w:r>
      <w:r/>
    </w:p>
    <w:p>
      <w:pPr>
        <w:pStyle w:val="771"/>
        <w:ind w:firstLine="482"/>
        <w:jc w:val="both"/>
        <w:spacing w:beforeAutospacing="0" w:afterAutospacing="0" w:line="360" w:lineRule="auto"/>
        <w:rPr>
          <w:color w:val="auto"/>
          <w:sz w:val="24"/>
          <w:szCs w:val="24"/>
          <w:highlight w:val="none"/>
        </w:rPr>
      </w:pPr>
      <w:r>
        <w:rPr>
          <w:rFonts w:hint="eastAsia" w:ascii="宋体" w:hAnsi="宋体" w:eastAsia="宋体" w:cs="宋体"/>
          <w:b/>
          <w:color w:val="auto"/>
          <w:sz w:val="24"/>
          <w:szCs w:val="24"/>
          <w:highlight w:val="none"/>
        </w:rPr>
        <w:t xml:space="preserve">七、合同款项支付</w:t>
      </w:r>
      <w:r/>
    </w:p>
    <w:p>
      <w:pPr>
        <w:pStyle w:val="771"/>
        <w:ind w:firstLine="480"/>
        <w:jc w:val="both"/>
        <w:spacing w:beforeAutospacing="0" w:afterAutospacing="0"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本项目落实预付款制度，预付款比例为30%（原则上不低于合同金额的30%）。在签订合同时，中标、成交供应商明确书面表示无需预付款或者主动要求降低预付款比例的，采购人可就预付款比例作相应调整。</w:t>
      </w:r>
      <w:r/>
    </w:p>
    <w:p>
      <w:pPr>
        <w:pStyle w:val="771"/>
        <w:ind w:firstLine="480"/>
        <w:jc w:val="both"/>
        <w:spacing w:beforeAutospacing="0" w:afterAutospacing="0"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物业管理费的支付采用月考核，隔月支付，即甲方于次月15日前对上月的物业管理工作进行考核，乙方开具增值税发票后由甲方支付经考核合格的上月物业管理费。如一年中连续有两个月考核不合格或累计三个月考核不合格，则甲方有权终止合同，且不予退还履约保证金，同时乙方承担违约责任，甲方重新选择新的物业管理服务企业。</w:t>
      </w:r>
      <w:r/>
    </w:p>
    <w:p>
      <w:pPr>
        <w:pStyle w:val="771"/>
        <w:ind w:left="482"/>
        <w:jc w:val="both"/>
        <w:spacing w:beforeAutospacing="0" w:afterAutospacing="0" w:line="460" w:lineRule="exact"/>
        <w:rPr>
          <w:color w:val="auto"/>
          <w:sz w:val="24"/>
          <w:szCs w:val="24"/>
          <w:highlight w:val="none"/>
        </w:rPr>
      </w:pPr>
      <w:r>
        <w:rPr>
          <w:rFonts w:hint="eastAsia" w:ascii="宋体" w:hAnsi="宋体" w:eastAsia="宋体" w:cs="宋体"/>
          <w:b/>
          <w:color w:val="auto"/>
          <w:sz w:val="24"/>
          <w:szCs w:val="24"/>
          <w:highlight w:val="none"/>
        </w:rPr>
        <w:t xml:space="preserve">八、税费</w:t>
      </w:r>
      <w:r/>
    </w:p>
    <w:p>
      <w:pPr>
        <w:pStyle w:val="771"/>
        <w:ind w:firstLine="480"/>
        <w:jc w:val="both"/>
        <w:spacing w:beforeAutospacing="0" w:afterAutospacing="0"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8.1本合同执行中相关的一切税费均由乙方负担。</w:t>
      </w:r>
      <w:r/>
    </w:p>
    <w:p>
      <w:pPr>
        <w:pStyle w:val="771"/>
        <w:ind w:firstLine="482"/>
        <w:jc w:val="both"/>
        <w:spacing w:beforeAutospacing="0" w:afterAutospacing="0" w:line="460" w:lineRule="exact"/>
        <w:rPr>
          <w:color w:val="auto"/>
          <w:sz w:val="24"/>
          <w:szCs w:val="24"/>
          <w:highlight w:val="none"/>
        </w:rPr>
      </w:pPr>
      <w:r>
        <w:rPr>
          <w:rFonts w:hint="eastAsia" w:ascii="宋体" w:hAnsi="宋体" w:eastAsia="宋体" w:cs="宋体"/>
          <w:b/>
          <w:color w:val="auto"/>
          <w:sz w:val="24"/>
          <w:szCs w:val="24"/>
          <w:highlight w:val="none"/>
        </w:rPr>
        <w:t xml:space="preserve">九、违约责任</w:t>
      </w:r>
      <w:r/>
    </w:p>
    <w:p>
      <w:pPr>
        <w:pStyle w:val="771"/>
        <w:ind w:firstLine="480"/>
        <w:jc w:val="both"/>
        <w:spacing w:beforeAutospacing="0" w:afterAutospacing="0"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甲方违反合同规定，拒绝接收乙方交付的服务，应当承担乙方由此造成的损失。</w:t>
      </w:r>
      <w:r/>
    </w:p>
    <w:p>
      <w:pPr>
        <w:pStyle w:val="771"/>
        <w:ind w:firstLine="480"/>
        <w:jc w:val="both"/>
        <w:spacing w:beforeAutospacing="0" w:afterAutospacing="0" w:line="460" w:lineRule="exact"/>
        <w:rPr>
          <w:rFonts w:eastAsia="宋体"/>
          <w:color w:val="auto"/>
          <w:sz w:val="24"/>
          <w:szCs w:val="24"/>
          <w:highlight w:val="none"/>
        </w:rPr>
      </w:pPr>
      <w:r>
        <w:rPr>
          <w:rFonts w:hint="eastAsia" w:ascii="宋体" w:hAnsi="宋体" w:eastAsia="宋体" w:cs="宋体"/>
          <w:color w:val="auto"/>
          <w:sz w:val="24"/>
          <w:szCs w:val="24"/>
          <w:highlight w:val="none"/>
        </w:rPr>
        <w:t xml:space="preserve">9.2乙方所交的产品或服务不符合项目需求要求、乙方投标文件承诺及国家有关质量标准的，甲方有权拒收，甲方可单方面解除合同，并由乙方赔偿由此造成的甲方全部损失。</w:t>
      </w:r>
      <w:r/>
    </w:p>
    <w:p>
      <w:pPr>
        <w:pStyle w:val="771"/>
        <w:ind w:firstLine="482"/>
        <w:jc w:val="both"/>
        <w:spacing w:beforeAutospacing="0" w:afterAutospacing="0" w:line="460" w:lineRule="exact"/>
        <w:rPr>
          <w:color w:val="auto"/>
          <w:sz w:val="24"/>
          <w:szCs w:val="24"/>
          <w:highlight w:val="none"/>
        </w:rPr>
      </w:pPr>
      <w:r>
        <w:rPr>
          <w:rFonts w:hint="eastAsia" w:ascii="宋体" w:hAnsi="宋体" w:eastAsia="宋体" w:cs="宋体"/>
          <w:b/>
          <w:color w:val="auto"/>
          <w:sz w:val="24"/>
          <w:szCs w:val="24"/>
          <w:highlight w:val="none"/>
        </w:rPr>
        <w:t xml:space="preserve">十、不可抗力事件处理</w:t>
      </w:r>
      <w:r/>
    </w:p>
    <w:p>
      <w:pPr>
        <w:pStyle w:val="771"/>
        <w:ind w:firstLine="480"/>
        <w:jc w:val="both"/>
        <w:spacing w:beforeAutospacing="0" w:afterAutospacing="0"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10.1在合同有效期内，任何一方因不可抗力事件导致不能履行合同，则合同履行期可延长，其延长期与不可抗力影响期相同。</w:t>
      </w:r>
      <w:r/>
    </w:p>
    <w:p>
      <w:pPr>
        <w:pStyle w:val="771"/>
        <w:ind w:firstLine="480"/>
        <w:jc w:val="both"/>
        <w:spacing w:beforeAutospacing="0" w:afterAutospacing="0" w:line="460" w:lineRule="exact"/>
        <w:rPr>
          <w:color w:val="auto"/>
          <w:sz w:val="24"/>
          <w:szCs w:val="24"/>
          <w:highlight w:val="none"/>
        </w:rPr>
      </w:pPr>
      <w:r>
        <w:rPr>
          <w:rFonts w:hint="eastAsia" w:ascii="宋体" w:hAnsi="宋体" w:eastAsia="宋体" w:cs="宋体"/>
          <w:color w:val="auto"/>
          <w:sz w:val="24"/>
          <w:szCs w:val="24"/>
          <w:highlight w:val="none"/>
        </w:rPr>
        <w:t xml:space="preserve">10.2不可抗力事件发生后，应立即通知对方，并寄送有关权威机构出具的证明。</w:t>
      </w:r>
      <w:r/>
    </w:p>
    <w:p>
      <w:pPr>
        <w:pStyle w:val="771"/>
        <w:ind w:firstLine="480"/>
        <w:jc w:val="both"/>
        <w:spacing w:beforeAutospacing="0" w:afterAutospacing="0" w:line="460" w:lineRule="exact"/>
        <w:rPr>
          <w:color w:val="auto"/>
          <w:sz w:val="24"/>
          <w:szCs w:val="24"/>
          <w:highlight w:val="none"/>
        </w:rPr>
      </w:pPr>
      <w:r>
        <w:rPr>
          <w:rFonts w:hint="eastAsia" w:ascii="宋体" w:hAnsi="宋体" w:eastAsia="宋体" w:cs="宋体"/>
          <w:color w:val="auto"/>
          <w:sz w:val="24"/>
          <w:szCs w:val="24"/>
          <w:highlight w:val="none"/>
        </w:rPr>
        <w:t xml:space="preserve">10.3不可抗力事件延续120天以上，双方应通过友好协商，确定是否继续履行合同。</w:t>
      </w:r>
      <w:r/>
    </w:p>
    <w:p>
      <w:pPr>
        <w:pStyle w:val="771"/>
        <w:ind w:firstLine="482"/>
        <w:jc w:val="both"/>
        <w:spacing w:beforeAutospacing="0" w:afterAutospacing="0" w:line="460" w:lineRule="exact"/>
        <w:rPr>
          <w:color w:val="auto"/>
          <w:sz w:val="24"/>
          <w:szCs w:val="24"/>
          <w:highlight w:val="none"/>
        </w:rPr>
      </w:pPr>
      <w:r>
        <w:rPr>
          <w:rFonts w:hint="eastAsia" w:ascii="宋体" w:hAnsi="宋体" w:eastAsia="宋体" w:cs="宋体"/>
          <w:b/>
          <w:color w:val="auto"/>
          <w:sz w:val="24"/>
          <w:szCs w:val="24"/>
          <w:highlight w:val="none"/>
        </w:rPr>
        <w:t xml:space="preserve">十一、解决争议的方法</w:t>
      </w:r>
      <w:r/>
    </w:p>
    <w:p>
      <w:pPr>
        <w:pStyle w:val="771"/>
        <w:ind w:firstLine="480"/>
        <w:jc w:val="both"/>
        <w:spacing w:beforeAutospacing="0" w:afterAutospacing="0" w:line="460" w:lineRule="exact"/>
        <w:rPr>
          <w:color w:val="auto"/>
          <w:sz w:val="24"/>
          <w:szCs w:val="24"/>
          <w:highlight w:val="none"/>
        </w:rPr>
      </w:pPr>
      <w:r>
        <w:rPr>
          <w:rFonts w:hint="eastAsia" w:ascii="宋体" w:hAnsi="宋体" w:eastAsia="宋体" w:cs="宋体"/>
          <w:color w:val="auto"/>
          <w:sz w:val="24"/>
          <w:szCs w:val="24"/>
          <w:highlight w:val="none"/>
        </w:rPr>
        <w:t xml:space="preserve">11.1双方在执行合同中所发生的一切争议，应通过协商解决。如协商不成，可向合同签订地法院起诉，合同签订地在此约定为射阳县。</w:t>
      </w:r>
      <w:r/>
    </w:p>
    <w:p>
      <w:pPr>
        <w:pStyle w:val="771"/>
        <w:ind w:firstLine="482"/>
        <w:jc w:val="both"/>
        <w:spacing w:beforeAutospacing="0" w:afterAutospacing="0" w:line="460" w:lineRule="exact"/>
        <w:rPr>
          <w:color w:val="auto"/>
          <w:sz w:val="24"/>
          <w:szCs w:val="24"/>
          <w:highlight w:val="none"/>
        </w:rPr>
      </w:pPr>
      <w:r>
        <w:rPr>
          <w:rFonts w:hint="eastAsia" w:ascii="宋体" w:hAnsi="宋体" w:eastAsia="宋体" w:cs="宋体"/>
          <w:b/>
          <w:color w:val="auto"/>
          <w:sz w:val="24"/>
          <w:szCs w:val="24"/>
          <w:highlight w:val="none"/>
        </w:rPr>
        <w:t xml:space="preserve">十二、合同生效及其他</w:t>
      </w:r>
      <w:r/>
    </w:p>
    <w:p>
      <w:pPr>
        <w:pStyle w:val="771"/>
        <w:ind w:firstLine="480"/>
        <w:jc w:val="both"/>
        <w:spacing w:beforeAutospacing="0" w:afterAutospacing="0" w:line="460" w:lineRule="exact"/>
        <w:rPr>
          <w:color w:val="auto"/>
          <w:sz w:val="24"/>
          <w:szCs w:val="24"/>
          <w:highlight w:val="none"/>
        </w:rPr>
      </w:pPr>
      <w:r>
        <w:rPr>
          <w:rFonts w:hint="eastAsia" w:ascii="宋体" w:hAnsi="宋体" w:eastAsia="宋体" w:cs="宋体"/>
          <w:color w:val="auto"/>
          <w:sz w:val="24"/>
          <w:szCs w:val="24"/>
          <w:highlight w:val="none"/>
        </w:rPr>
        <w:t xml:space="preserve">12.1合同经双方法定代表人或授权委托代表人签字并加盖单位公章后生效。</w:t>
      </w:r>
      <w:r/>
    </w:p>
    <w:p>
      <w:pPr>
        <w:pStyle w:val="771"/>
        <w:ind w:firstLine="480"/>
        <w:jc w:val="both"/>
        <w:spacing w:beforeAutospacing="0" w:afterAutospacing="0" w:line="460" w:lineRule="exact"/>
        <w:rPr>
          <w:color w:val="auto"/>
          <w:sz w:val="24"/>
          <w:szCs w:val="24"/>
          <w:highlight w:val="none"/>
        </w:rPr>
      </w:pPr>
      <w:r>
        <w:rPr>
          <w:rFonts w:hint="eastAsia" w:ascii="宋体" w:hAnsi="宋体" w:eastAsia="宋体" w:cs="宋体"/>
          <w:color w:val="auto"/>
          <w:sz w:val="24"/>
          <w:szCs w:val="24"/>
          <w:highlight w:val="none"/>
        </w:rPr>
        <w:t xml:space="preserve">12.2本合同未尽事宜，遵照《民法典》 有关条文执行。</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w:t>
      </w:r>
      <w:bookmarkEnd w:id="174"/>
      <w:r>
        <w:rPr>
          <w:rFonts w:hint="eastAsia" w:ascii="宋体" w:hAnsi="宋体" w:eastAsia="宋体" w:cs="宋体"/>
          <w:color w:val="auto"/>
          <w:sz w:val="24"/>
          <w:szCs w:val="24"/>
          <w:highlight w:val="none"/>
        </w:rPr>
        <w:t xml:space="preserve">本项目招标文件和乙方的投标文件中被采购方认可的部分为本合同的不可分割的组成部分，与本合同具有同样效力。</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12.4本合同正本一式四份，具有同等法律效力，甲方、乙方、财政监管部门及代理机构各执一份。</w:t>
      </w:r>
      <w:r/>
    </w:p>
    <w:p>
      <w:pPr>
        <w:pStyle w:val="751"/>
        <w:rPr>
          <w:color w:val="auto"/>
          <w:sz w:val="24"/>
          <w:szCs w:val="24"/>
          <w:highlight w:val="none"/>
          <w:lang w:eastAsia="zh-CN"/>
        </w:rPr>
      </w:pPr>
      <w:r>
        <w:rPr>
          <w:color w:val="auto"/>
          <w:sz w:val="24"/>
          <w:szCs w:val="24"/>
          <w:highlight w:val="none"/>
          <w:lang w:eastAsia="zh-CN"/>
        </w:rPr>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r/>
    </w:p>
    <w:p>
      <w:pPr>
        <w:ind w:firstLine="480"/>
        <w:spacing w:line="4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firstLine="480"/>
        <w:spacing w:line="4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w:t>
      </w:r>
      <w:r/>
    </w:p>
    <w:p>
      <w:pPr>
        <w:rPr>
          <w:rFonts w:ascii="宋体" w:hAnsi="宋体" w:eastAsia="宋体" w:cs="宋体"/>
          <w:color w:val="auto"/>
          <w:highlight w:val="none"/>
        </w:rPr>
      </w:pPr>
      <w:r>
        <w:rPr>
          <w:rFonts w:hint="eastAsia" w:ascii="宋体" w:hAnsi="宋体" w:eastAsia="宋体" w:cs="宋体"/>
          <w:color w:val="auto"/>
          <w:highlight w:val="none"/>
        </w:rPr>
        <w:br w:type="page" w:clear="all"/>
      </w:r>
      <w:r/>
    </w:p>
    <w:p>
      <w:pPr>
        <w:pStyle w:val="751"/>
        <w:rPr>
          <w:color w:val="auto"/>
          <w:highlight w:val="none"/>
          <w:lang w:eastAsia="zh-CN"/>
        </w:rPr>
      </w:pPr>
      <w:r>
        <w:rPr>
          <w:color w:val="auto"/>
          <w:highlight w:val="none"/>
          <w:lang w:eastAsia="zh-CN"/>
        </w:rPr>
      </w:r>
      <w:r/>
    </w:p>
    <w:p>
      <w:pPr>
        <w:pStyle w:val="771"/>
        <w:numPr>
          <w:ilvl w:val="0"/>
          <w:numId w:val="2"/>
        </w:numPr>
        <w:jc w:val="center"/>
        <w:spacing w:before="120" w:beforeAutospacing="0" w:after="120" w:afterAutospacing="0" w:line="0" w:lineRule="atLeast"/>
        <w:rPr>
          <w:rFonts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采购需求</w:t>
      </w:r>
      <w:bookmarkEnd w:id="175"/>
      <w:r/>
      <w:bookmarkEnd w:id="176"/>
      <w:r/>
      <w:bookmarkEnd w:id="177"/>
      <w:r/>
      <w:bookmarkEnd w:id="178"/>
      <w:r/>
      <w:bookmarkEnd w:id="179"/>
      <w:r/>
      <w:r/>
    </w:p>
    <w:p>
      <w:pPr>
        <w:pStyle w:val="771"/>
        <w:ind w:firstLine="480"/>
        <w:jc w:val="both"/>
        <w:spacing w:beforeAutospacing="0" w:afterAutospacing="0" w:line="440" w:lineRule="exact"/>
        <w:rPr>
          <w:rFonts w:ascii="宋体" w:hAnsi="宋体" w:eastAsia="宋体" w:cs="宋体"/>
          <w:color w:val="auto"/>
          <w:highlight w:val="none"/>
        </w:rPr>
      </w:pPr>
      <w:r/>
      <w:bookmarkStart w:id="181" w:name="_Toc26554093"/>
      <w:r/>
      <w:bookmarkStart w:id="182" w:name="_Toc49090575"/>
      <w:r/>
      <w:bookmarkStart w:id="183" w:name="bookmark11"/>
      <w:r>
        <w:rPr>
          <w:rFonts w:hint="eastAsia" w:ascii="宋体" w:hAnsi="宋体" w:eastAsia="宋体" w:cs="宋体"/>
          <w:color w:val="auto"/>
          <w:highlight w:val="none"/>
        </w:rPr>
        <w:t xml:space="preserve">项目属性:服务类项目。</w:t>
      </w:r>
      <w:bookmarkEnd w:id="181"/>
      <w:r/>
      <w:bookmarkEnd w:id="182"/>
      <w:r>
        <w:rPr>
          <w:rFonts w:hint="eastAsia" w:ascii="宋体" w:hAnsi="宋体" w:eastAsia="宋体" w:cs="宋体"/>
          <w:color w:val="auto"/>
          <w:highlight w:val="none"/>
        </w:rPr>
        <w:t xml:space="preserve"> </w:t>
      </w:r>
      <w:bookmarkEnd w:id="183"/>
      <w:r/>
      <w:r/>
    </w:p>
    <w:p>
      <w:pPr>
        <w:ind w:left="482"/>
        <w:spacing w:line="500" w:lineRule="exact"/>
        <w:rPr>
          <w:rFonts w:ascii="宋体" w:hAnsi="宋体" w:eastAsia="宋体" w:cs="仿宋"/>
          <w:b/>
          <w:bCs/>
          <w:color w:val="auto"/>
          <w:sz w:val="28"/>
          <w:szCs w:val="28"/>
          <w:highlight w:val="none"/>
        </w:rPr>
      </w:pPr>
      <w:r/>
      <w:bookmarkStart w:id="184" w:name="_Hlk212536910"/>
      <w:r/>
      <w:bookmarkStart w:id="185" w:name="_Toc120614281"/>
      <w:r>
        <w:rPr>
          <w:rFonts w:hint="eastAsia" w:ascii="宋体" w:hAnsi="宋体" w:eastAsia="宋体" w:cs="仿宋"/>
          <w:b/>
          <w:bCs/>
          <w:color w:val="auto"/>
          <w:sz w:val="28"/>
          <w:szCs w:val="28"/>
          <w:highlight w:val="none"/>
        </w:rPr>
        <w:t xml:space="preserve">一、项目概况</w:t>
      </w:r>
      <w:r/>
    </w:p>
    <w:p>
      <w:pPr>
        <w:ind w:firstLine="480"/>
        <w:spacing w:line="500" w:lineRule="exact"/>
        <w:rPr>
          <w:rFonts w:ascii="宋体" w:hAnsi="宋体" w:eastAsia="宋体" w:cs="仿宋"/>
          <w:color w:val="auto"/>
          <w:sz w:val="24"/>
          <w:highlight w:val="none"/>
        </w:rPr>
      </w:pPr>
      <w:r>
        <w:rPr>
          <w:rFonts w:hint="eastAsia" w:ascii="宋体" w:hAnsi="宋体" w:eastAsia="宋体" w:cs="仿宋"/>
          <w:color w:val="auto"/>
          <w:sz w:val="24"/>
          <w:highlight w:val="none"/>
        </w:rPr>
        <w:t xml:space="preserve">1.服务期限：二年</w:t>
      </w:r>
      <w:r>
        <w:rPr>
          <w:rFonts w:hint="eastAsia" w:ascii="宋体" w:hAnsi="宋体" w:eastAsia="宋体" w:cs="仿宋"/>
          <w:color w:val="auto"/>
          <w:sz w:val="24"/>
          <w:highlight w:val="none"/>
          <w:lang w:val="en-US" w:eastAsia="zh-CN"/>
        </w:rPr>
        <w:t xml:space="preserve">(2026.2.1—2028.1.31)</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rPr>
        <w:t xml:space="preserve">2.</w:t>
      </w:r>
      <w:r>
        <w:rPr>
          <w:rFonts w:hint="eastAsia" w:ascii="宋体" w:hAnsi="宋体" w:eastAsia="宋体" w:cs="仿宋"/>
          <w:color w:val="auto"/>
          <w:sz w:val="24"/>
          <w:highlight w:val="none"/>
        </w:rPr>
        <w:t xml:space="preserve">服务要求</w:t>
      </w:r>
      <w:r>
        <w:rPr>
          <w:rFonts w:hint="eastAsia" w:ascii="宋体" w:hAnsi="宋体" w:eastAsia="宋体" w:cs="仿宋"/>
          <w:color w:val="auto"/>
          <w:sz w:val="24"/>
          <w:highlight w:val="none"/>
          <w:shd w:val="clear" w:color="auto" w:fill="ffffff"/>
        </w:rPr>
        <w:t xml:space="preserve">：服务期间，采购人每月对</w:t>
      </w:r>
      <w:r>
        <w:rPr>
          <w:rFonts w:ascii="宋体" w:hAnsi="宋体" w:eastAsia="宋体" w:cs="仿宋"/>
          <w:color w:val="auto"/>
          <w:sz w:val="24"/>
          <w:highlight w:val="none"/>
          <w:shd w:val="clear" w:color="auto" w:fill="ffffff"/>
        </w:rPr>
        <w:t xml:space="preserve">中标</w:t>
      </w:r>
      <w:r>
        <w:rPr>
          <w:rFonts w:hint="eastAsia" w:ascii="宋体" w:hAnsi="宋体" w:eastAsia="宋体" w:cs="仿宋"/>
          <w:color w:val="auto"/>
          <w:sz w:val="24"/>
          <w:highlight w:val="none"/>
          <w:shd w:val="clear" w:color="auto" w:fill="ffffff"/>
        </w:rPr>
        <w:t xml:space="preserve">供应商进行考核；如连续有两个月考核低于60分或累计三个月考核低于60分，采购人有权终止合同，重新选择新的服务企业。按采购人的委托服务事项和服务考核细则（考核标准）提供服务。</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3.所有被聘员工收入保障及安全风险事项一律由</w:t>
      </w:r>
      <w:r>
        <w:rPr>
          <w:rFonts w:ascii="宋体" w:hAnsi="宋体" w:eastAsia="宋体" w:cs="仿宋"/>
          <w:color w:val="auto"/>
          <w:sz w:val="24"/>
          <w:highlight w:val="none"/>
          <w:shd w:val="clear" w:color="auto" w:fill="ffffff"/>
        </w:rPr>
        <w:t xml:space="preserve">中标</w:t>
      </w:r>
      <w:r>
        <w:rPr>
          <w:rFonts w:hint="eastAsia" w:ascii="宋体" w:hAnsi="宋体" w:eastAsia="宋体" w:cs="仿宋"/>
          <w:color w:val="auto"/>
          <w:sz w:val="24"/>
          <w:highlight w:val="none"/>
          <w:shd w:val="clear" w:color="auto" w:fill="ffffff"/>
        </w:rPr>
        <w:t xml:space="preserve">供应商负责。</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4.统一配备工作服装，规范整齐。</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5.保洁耗材配备：供应商提供的保洁耗材［保洁洗涤剂、消毒剂、毛巾等］及工具（拖把、扫把、保洁工具车等所有保洁所需工具、物料消耗）满足釆购人工作需求，供应商在进场前准备到位或按采购人要求分批配备到位，由采购人组织人员进行清点验收。以上保洁耗材及工具费用均由</w:t>
      </w:r>
      <w:r>
        <w:rPr>
          <w:rFonts w:ascii="宋体" w:hAnsi="宋体" w:eastAsia="宋体" w:cs="仿宋"/>
          <w:color w:val="auto"/>
          <w:sz w:val="24"/>
          <w:highlight w:val="none"/>
          <w:shd w:val="clear" w:color="auto" w:fill="ffffff"/>
        </w:rPr>
        <w:t xml:space="preserve">中标</w:t>
      </w:r>
      <w:r>
        <w:rPr>
          <w:rFonts w:hint="eastAsia" w:ascii="宋体" w:hAnsi="宋体" w:eastAsia="宋体" w:cs="仿宋"/>
          <w:color w:val="auto"/>
          <w:sz w:val="24"/>
          <w:highlight w:val="none"/>
          <w:shd w:val="clear" w:color="auto" w:fill="ffffff"/>
        </w:rPr>
        <w:t xml:space="preserve">供应商承担。</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6.服务人员应聘，采购人须参加面试，有否决权。</w:t>
      </w:r>
      <w:r/>
    </w:p>
    <w:p>
      <w:pPr>
        <w:ind w:left="482"/>
        <w:spacing w:line="500" w:lineRule="exact"/>
        <w:rPr>
          <w:rFonts w:ascii="宋体" w:hAnsi="宋体" w:eastAsia="宋体" w:cs="仿宋"/>
          <w:b/>
          <w:bCs/>
          <w:color w:val="auto"/>
          <w:sz w:val="28"/>
          <w:szCs w:val="28"/>
          <w:highlight w:val="none"/>
        </w:rPr>
      </w:pPr>
      <w:r>
        <w:rPr>
          <w:rFonts w:hint="eastAsia" w:ascii="宋体" w:hAnsi="宋体" w:eastAsia="宋体" w:cs="仿宋"/>
          <w:b/>
          <w:bCs/>
          <w:color w:val="auto"/>
          <w:sz w:val="28"/>
          <w:szCs w:val="28"/>
          <w:highlight w:val="none"/>
        </w:rPr>
        <w:t xml:space="preserve">二、服务基本要求</w:t>
      </w:r>
      <w:r/>
    </w:p>
    <w:p>
      <w:pPr>
        <w:ind w:firstLine="480"/>
        <w:spacing w:line="500" w:lineRule="exact"/>
        <w:rPr>
          <w:rFonts w:hint="eastAsia" w:ascii="宋体" w:hAnsi="宋体" w:eastAsia="宋体" w:cs="仿宋"/>
          <w:color w:val="auto"/>
          <w:sz w:val="24"/>
          <w:highlight w:val="none"/>
          <w:lang w:eastAsia="zh-CN"/>
        </w:rPr>
      </w:pPr>
      <w:r>
        <w:rPr>
          <w:rFonts w:hint="eastAsia" w:ascii="宋体" w:hAnsi="宋体" w:eastAsia="宋体" w:cs="仿宋"/>
          <w:color w:val="auto"/>
          <w:sz w:val="24"/>
          <w:highlight w:val="none"/>
        </w:rPr>
        <w:t xml:space="preserve">1.做好医院</w:t>
      </w:r>
      <w:r>
        <w:rPr>
          <w:rFonts w:hint="eastAsia" w:ascii="宋体" w:hAnsi="宋体" w:eastAsia="宋体" w:cs="宋体"/>
          <w:color w:val="auto"/>
          <w:sz w:val="24"/>
          <w:highlight w:val="none"/>
          <w:lang w:val="en-US" w:eastAsia="zh-CN"/>
        </w:rPr>
        <w:t xml:space="preserve">区域内的安全防卫（含巡查、秩序维护、公共安全防范、门前三包、门口及院内车辆秩序管理等）、卫生保洁、被褥报关、水电工、病区保管、绿化养护等</w:t>
      </w:r>
      <w:r>
        <w:rPr>
          <w:rFonts w:hint="eastAsia" w:ascii="宋体" w:hAnsi="宋体" w:eastAsia="宋体" w:cs="宋体"/>
          <w:color w:val="auto"/>
          <w:sz w:val="24"/>
          <w:highlight w:val="none"/>
        </w:rPr>
        <w:t xml:space="preserve">等提供服务工作</w:t>
      </w:r>
      <w:r>
        <w:rPr>
          <w:rFonts w:hint="eastAsia" w:ascii="宋体" w:hAnsi="宋体" w:eastAsia="宋体" w:cs="仿宋"/>
          <w:color w:val="auto"/>
          <w:sz w:val="24"/>
          <w:highlight w:val="none"/>
          <w:lang w:eastAsia="zh-CN"/>
        </w:rPr>
        <w:t xml:space="preserve">。</w:t>
      </w:r>
      <w:r/>
    </w:p>
    <w:p>
      <w:pPr>
        <w:ind w:firstLine="480"/>
        <w:spacing w:line="500" w:lineRule="exact"/>
        <w:rPr>
          <w:rFonts w:ascii="宋体" w:hAnsi="宋体" w:eastAsia="宋体" w:cs="仿宋"/>
          <w:color w:val="auto"/>
          <w:sz w:val="24"/>
          <w:highlight w:val="none"/>
        </w:rPr>
      </w:pPr>
      <w:r>
        <w:rPr>
          <w:rFonts w:hint="eastAsia" w:ascii="宋体" w:hAnsi="宋体" w:eastAsia="宋体" w:cs="仿宋"/>
          <w:color w:val="auto"/>
          <w:sz w:val="24"/>
          <w:highlight w:val="none"/>
        </w:rPr>
        <w:t xml:space="preserve">2.做好防火、防盗、防爆、防破坏、防自然灾害等各类安全巡逻、检查和防范保障措施。</w:t>
      </w:r>
      <w:r/>
    </w:p>
    <w:p>
      <w:pPr>
        <w:ind w:firstLine="480"/>
        <w:spacing w:line="500" w:lineRule="exact"/>
        <w:rPr>
          <w:rFonts w:ascii="宋体" w:hAnsi="宋体" w:eastAsia="宋体" w:cs="仿宋"/>
          <w:color w:val="auto"/>
          <w:sz w:val="24"/>
          <w:highlight w:val="none"/>
        </w:rPr>
      </w:pPr>
      <w:r>
        <w:rPr>
          <w:rFonts w:hint="eastAsia" w:ascii="宋体" w:hAnsi="宋体" w:eastAsia="宋体" w:cs="仿宋"/>
          <w:color w:val="auto"/>
          <w:sz w:val="24"/>
          <w:highlight w:val="none"/>
        </w:rPr>
        <w:t xml:space="preserve">3.做好院内各类纠纷处置、特殊疫情、恶劣天气等突发事件及安全保卫临时性任务，维护医院安全秩序等安保工作。</w:t>
      </w:r>
      <w:r/>
    </w:p>
    <w:p>
      <w:pPr>
        <w:ind w:firstLine="480"/>
        <w:spacing w:line="500" w:lineRule="exact"/>
        <w:rPr>
          <w:rFonts w:ascii="宋体" w:hAnsi="宋体" w:eastAsia="宋体" w:cs="仿宋"/>
          <w:color w:val="auto"/>
          <w:sz w:val="24"/>
          <w:highlight w:val="none"/>
        </w:rPr>
      </w:pPr>
      <w:r>
        <w:rPr>
          <w:rFonts w:hint="eastAsia" w:ascii="宋体" w:hAnsi="宋体" w:eastAsia="宋体" w:cs="仿宋"/>
          <w:color w:val="auto"/>
          <w:sz w:val="24"/>
          <w:highlight w:val="none"/>
        </w:rPr>
        <w:t xml:space="preserve">4.落实做好各类安全工作台账记录，并做到工作场所卫生三包。</w:t>
      </w:r>
      <w:r/>
    </w:p>
    <w:p>
      <w:pPr>
        <w:ind w:firstLine="480"/>
        <w:spacing w:line="500" w:lineRule="exact"/>
        <w:rPr>
          <w:rStyle w:val="973"/>
          <w:rFonts w:ascii="宋体" w:hAnsi="宋体" w:eastAsia="宋体" w:cs="仿宋"/>
          <w:b/>
          <w:bCs/>
          <w:color w:val="auto"/>
          <w:sz w:val="28"/>
          <w:szCs w:val="28"/>
          <w:highlight w:val="none"/>
        </w:rPr>
      </w:pPr>
      <w:r>
        <w:rPr>
          <w:rFonts w:hint="eastAsia" w:ascii="宋体" w:hAnsi="宋体" w:eastAsia="宋体" w:cs="仿宋"/>
          <w:b/>
          <w:bCs/>
          <w:color w:val="auto"/>
          <w:sz w:val="28"/>
          <w:szCs w:val="28"/>
          <w:highlight w:val="none"/>
        </w:rPr>
        <w:t xml:space="preserve">三、人员配置数量及要求  </w:t>
      </w:r>
      <w:r/>
    </w:p>
    <w:p>
      <w:pPr>
        <w:ind w:firstLine="480"/>
        <w:spacing w:line="500" w:lineRule="exact"/>
        <w:rPr>
          <w:rStyle w:val="973"/>
          <w:rFonts w:hint="eastAsia" w:ascii="宋体" w:hAnsi="宋体" w:eastAsia="宋体" w:cs="仿宋"/>
          <w:color w:val="auto"/>
          <w:sz w:val="24"/>
          <w:highlight w:val="none"/>
        </w:rPr>
      </w:pPr>
      <w:r>
        <w:rPr>
          <w:rStyle w:val="973"/>
          <w:rFonts w:hint="eastAsia" w:ascii="宋体" w:hAnsi="宋体" w:eastAsia="宋体" w:cs="仿宋"/>
          <w:color w:val="auto"/>
          <w:sz w:val="24"/>
          <w:highlight w:val="none"/>
        </w:rPr>
        <w:t xml:space="preserve">1.服务人员不少于</w:t>
      </w:r>
      <w:r>
        <w:rPr>
          <w:rStyle w:val="973"/>
          <w:rFonts w:hint="eastAsia" w:ascii="宋体" w:hAnsi="宋体" w:eastAsia="宋体" w:cs="仿宋"/>
          <w:color w:val="auto"/>
          <w:sz w:val="24"/>
          <w:highlight w:val="none"/>
          <w:lang w:val="en-US" w:eastAsia="zh-CN"/>
        </w:rPr>
        <w:t xml:space="preserve">10</w:t>
      </w:r>
      <w:r>
        <w:rPr>
          <w:rStyle w:val="973"/>
          <w:rFonts w:hint="eastAsia" w:ascii="宋体" w:hAnsi="宋体" w:eastAsia="宋体" w:cs="仿宋"/>
          <w:color w:val="auto"/>
          <w:sz w:val="24"/>
          <w:highlight w:val="none"/>
        </w:rPr>
        <w:t xml:space="preserve">人。保洁</w:t>
      </w:r>
      <w:r>
        <w:rPr>
          <w:rStyle w:val="973"/>
          <w:rFonts w:hint="eastAsia" w:ascii="宋体" w:hAnsi="宋体" w:eastAsia="宋体" w:cs="仿宋"/>
          <w:color w:val="auto"/>
          <w:sz w:val="24"/>
          <w:highlight w:val="none"/>
          <w:lang w:val="en-US" w:eastAsia="zh-CN"/>
        </w:rPr>
        <w:t xml:space="preserve">人员5</w:t>
      </w:r>
      <w:r>
        <w:rPr>
          <w:rStyle w:val="973"/>
          <w:rFonts w:hint="eastAsia" w:ascii="宋体" w:hAnsi="宋体" w:eastAsia="宋体" w:cs="仿宋"/>
          <w:color w:val="auto"/>
          <w:sz w:val="24"/>
          <w:highlight w:val="none"/>
        </w:rPr>
        <w:t xml:space="preserve">人，</w:t>
      </w:r>
      <w:r>
        <w:rPr>
          <w:rStyle w:val="973"/>
          <w:rFonts w:hint="eastAsia" w:ascii="宋体" w:hAnsi="宋体" w:eastAsia="宋体" w:cs="仿宋"/>
          <w:color w:val="auto"/>
          <w:sz w:val="24"/>
          <w:highlight w:val="none"/>
          <w:lang w:val="en-US" w:eastAsia="zh-CN"/>
        </w:rPr>
        <w:t xml:space="preserve">保安人员</w:t>
      </w:r>
      <w:r>
        <w:rPr>
          <w:rStyle w:val="973"/>
          <w:rFonts w:hint="eastAsia" w:ascii="宋体" w:hAnsi="宋体" w:eastAsia="宋体" w:cs="仿宋"/>
          <w:color w:val="auto"/>
          <w:sz w:val="24"/>
          <w:highlight w:val="none"/>
        </w:rPr>
        <w:t xml:space="preserve">1人</w:t>
      </w:r>
      <w:r>
        <w:rPr>
          <w:rStyle w:val="973"/>
          <w:rFonts w:hint="eastAsia" w:ascii="宋体" w:hAnsi="宋体" w:eastAsia="宋体" w:cs="仿宋"/>
          <w:color w:val="auto"/>
          <w:sz w:val="24"/>
          <w:highlight w:val="none"/>
          <w:lang w:eastAsia="zh-CN"/>
        </w:rPr>
        <w:t xml:space="preserve">，</w:t>
      </w:r>
      <w:r>
        <w:rPr>
          <w:rStyle w:val="973"/>
          <w:rFonts w:hint="eastAsia" w:ascii="宋体" w:hAnsi="宋体" w:eastAsia="宋体" w:cs="仿宋"/>
          <w:color w:val="auto"/>
          <w:sz w:val="24"/>
          <w:highlight w:val="none"/>
          <w:lang w:val="en-US" w:eastAsia="zh-CN"/>
        </w:rPr>
        <w:t xml:space="preserve">洗涤人员1人，</w:t>
      </w:r>
      <w:r>
        <w:rPr>
          <w:rStyle w:val="973"/>
          <w:rFonts w:hint="eastAsia" w:ascii="宋体" w:hAnsi="宋体" w:eastAsia="宋体" w:cs="仿宋"/>
          <w:color w:val="auto"/>
          <w:sz w:val="24"/>
          <w:highlight w:val="none"/>
        </w:rPr>
        <w:t xml:space="preserve">水电工1人</w:t>
      </w:r>
      <w:r>
        <w:rPr>
          <w:rStyle w:val="973"/>
          <w:rFonts w:hint="eastAsia" w:ascii="宋体" w:hAnsi="宋体" w:eastAsia="宋体" w:cs="仿宋"/>
          <w:color w:val="auto"/>
          <w:sz w:val="24"/>
          <w:highlight w:val="none"/>
          <w:lang w:eastAsia="zh-CN"/>
        </w:rPr>
        <w:t xml:space="preserve">，</w:t>
      </w:r>
      <w:r>
        <w:rPr>
          <w:rStyle w:val="973"/>
          <w:rFonts w:hint="eastAsia" w:ascii="宋体" w:hAnsi="宋体" w:eastAsia="宋体" w:cs="仿宋"/>
          <w:color w:val="auto"/>
          <w:sz w:val="24"/>
          <w:highlight w:val="none"/>
          <w:lang w:val="en-US" w:eastAsia="zh-CN"/>
        </w:rPr>
        <w:t xml:space="preserve">食堂1人，被褥保管1人。</w:t>
      </w:r>
      <w:r/>
    </w:p>
    <w:p>
      <w:pPr>
        <w:ind w:firstLine="480"/>
        <w:spacing w:line="500" w:lineRule="exact"/>
        <w:rPr>
          <w:rStyle w:val="973"/>
          <w:rFonts w:ascii="宋体" w:hAnsi="宋体" w:eastAsia="宋体" w:cs="仿宋"/>
          <w:color w:val="auto"/>
          <w:sz w:val="24"/>
          <w:highlight w:val="none"/>
        </w:rPr>
      </w:pPr>
      <w:r>
        <w:rPr>
          <w:rStyle w:val="973"/>
          <w:rFonts w:hint="eastAsia" w:ascii="宋体" w:hAnsi="宋体" w:eastAsia="宋体" w:cs="仿宋"/>
          <w:color w:val="auto"/>
          <w:sz w:val="24"/>
          <w:highlight w:val="none"/>
        </w:rPr>
        <w:t xml:space="preserve">2.人员基本要求</w:t>
      </w:r>
      <w:r/>
    </w:p>
    <w:p>
      <w:pPr>
        <w:ind w:firstLine="480"/>
        <w:spacing w:line="500" w:lineRule="exact"/>
        <w:rPr>
          <w:rFonts w:ascii="宋体" w:hAnsi="宋体" w:eastAsia="宋体" w:cs="仿宋"/>
          <w:color w:val="auto"/>
          <w:sz w:val="24"/>
          <w:highlight w:val="none"/>
          <w:shd w:val="clear" w:color="auto" w:fill="ffffff"/>
        </w:rPr>
      </w:pPr>
      <w:r>
        <w:rPr>
          <w:rStyle w:val="973"/>
          <w:rFonts w:hint="eastAsia" w:ascii="宋体" w:hAnsi="宋体" w:eastAsia="宋体" w:cs="仿宋"/>
          <w:color w:val="auto"/>
          <w:sz w:val="24"/>
          <w:highlight w:val="none"/>
        </w:rPr>
        <w:t xml:space="preserve">2.1</w:t>
      </w:r>
      <w:r>
        <w:rPr>
          <w:rFonts w:hint="eastAsia" w:ascii="宋体" w:hAnsi="宋体" w:eastAsia="宋体" w:cs="仿宋"/>
          <w:color w:val="auto"/>
          <w:sz w:val="24"/>
          <w:highlight w:val="none"/>
          <w:shd w:val="clear" w:color="auto" w:fill="ffffff"/>
        </w:rPr>
        <w:t xml:space="preserve">有吃苦耐劳精神，责任心强。服从医院及</w:t>
      </w:r>
      <w:r>
        <w:rPr>
          <w:rFonts w:ascii="宋体" w:hAnsi="宋体" w:eastAsia="宋体" w:cs="仿宋"/>
          <w:color w:val="auto"/>
          <w:sz w:val="24"/>
          <w:highlight w:val="none"/>
          <w:shd w:val="clear" w:color="auto" w:fill="ffffff"/>
        </w:rPr>
        <w:t xml:space="preserve">中标</w:t>
      </w:r>
      <w:r>
        <w:rPr>
          <w:rFonts w:hint="eastAsia" w:ascii="宋体" w:hAnsi="宋体" w:eastAsia="宋体" w:cs="仿宋"/>
          <w:color w:val="auto"/>
          <w:sz w:val="24"/>
          <w:highlight w:val="none"/>
          <w:shd w:val="clear" w:color="auto" w:fill="ffffff"/>
        </w:rPr>
        <w:t xml:space="preserve">供应商的双重管理，服从调配。根据各岗位设置配置相应人员，人员应持证上岗，认真履行岗位职责，遵守医院的规章制度，维护采购人的利益。</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2.2须身体健康、形象端正、无重大器官残疾或传染疾病，无不良嗜好，无犯罪记录，能对工作认真负责，所有人员均具有健康证。</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2.3</w:t>
      </w:r>
      <w:r>
        <w:rPr>
          <w:rFonts w:ascii="宋体" w:hAnsi="宋体" w:eastAsia="宋体" w:cs="仿宋"/>
          <w:color w:val="auto"/>
          <w:sz w:val="24"/>
          <w:highlight w:val="none"/>
          <w:shd w:val="clear" w:color="auto" w:fill="ffffff"/>
        </w:rPr>
        <w:t xml:space="preserve">中标</w:t>
      </w:r>
      <w:r>
        <w:rPr>
          <w:rFonts w:hint="eastAsia" w:ascii="宋体" w:hAnsi="宋体" w:eastAsia="宋体" w:cs="仿宋"/>
          <w:color w:val="auto"/>
          <w:sz w:val="24"/>
          <w:highlight w:val="none"/>
          <w:shd w:val="clear" w:color="auto" w:fill="ffffff"/>
        </w:rPr>
        <w:t xml:space="preserve">供应商按工作需要制定切实可行的内部管理规章制度，做好各个岗位员工的服务方案，建立相关工作台账；承诺必须定期对员工进行相关的岗位培训，员工应具有较强的服务、责任、保密意识以及稳定性。</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2.4合同期内，</w:t>
      </w:r>
      <w:r>
        <w:rPr>
          <w:rFonts w:ascii="宋体" w:hAnsi="宋体" w:eastAsia="宋体" w:cs="仿宋"/>
          <w:color w:val="auto"/>
          <w:sz w:val="24"/>
          <w:highlight w:val="none"/>
          <w:shd w:val="clear" w:color="auto" w:fill="ffffff"/>
        </w:rPr>
        <w:t xml:space="preserve">中标</w:t>
      </w:r>
      <w:r>
        <w:rPr>
          <w:rFonts w:hint="eastAsia" w:ascii="宋体" w:hAnsi="宋体" w:eastAsia="宋体" w:cs="仿宋"/>
          <w:color w:val="auto"/>
          <w:sz w:val="24"/>
          <w:highlight w:val="none"/>
          <w:shd w:val="clear" w:color="auto" w:fill="ffffff"/>
        </w:rPr>
        <w:t xml:space="preserve">供应商安排的人员遭受人身意外伤害或突发疾病，无论是否构成工伤，均由</w:t>
      </w:r>
      <w:r>
        <w:rPr>
          <w:rFonts w:ascii="宋体" w:hAnsi="宋体" w:eastAsia="宋体" w:cs="仿宋"/>
          <w:color w:val="auto"/>
          <w:sz w:val="24"/>
          <w:highlight w:val="none"/>
          <w:shd w:val="clear" w:color="auto" w:fill="ffffff"/>
        </w:rPr>
        <w:t xml:space="preserve">中标</w:t>
      </w:r>
      <w:r>
        <w:rPr>
          <w:rFonts w:hint="eastAsia" w:ascii="宋体" w:hAnsi="宋体" w:eastAsia="宋体" w:cs="仿宋"/>
          <w:color w:val="auto"/>
          <w:sz w:val="24"/>
          <w:highlight w:val="none"/>
          <w:shd w:val="clear" w:color="auto" w:fill="ffffff"/>
        </w:rPr>
        <w:t xml:space="preserve">供应商负责处理赔偿及善后事宜，与采购人无关。</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2.5</w:t>
      </w:r>
      <w:r>
        <w:rPr>
          <w:rFonts w:ascii="宋体" w:hAnsi="宋体" w:eastAsia="宋体" w:cs="仿宋"/>
          <w:color w:val="auto"/>
          <w:sz w:val="24"/>
          <w:highlight w:val="none"/>
          <w:shd w:val="clear" w:color="auto" w:fill="ffffff"/>
        </w:rPr>
        <w:t xml:space="preserve">中标</w:t>
      </w:r>
      <w:r>
        <w:rPr>
          <w:rFonts w:hint="eastAsia" w:ascii="宋体" w:hAnsi="宋体" w:eastAsia="宋体" w:cs="仿宋"/>
          <w:color w:val="auto"/>
          <w:sz w:val="24"/>
          <w:highlight w:val="none"/>
          <w:shd w:val="clear" w:color="auto" w:fill="ffffff"/>
        </w:rPr>
        <w:t xml:space="preserve">供应商应当确保人员在执行任务过程中遵章守则、遵纪守法，如因人员本身过错给采购人或第三方造成损害的，由</w:t>
      </w:r>
      <w:r>
        <w:rPr>
          <w:rFonts w:ascii="宋体" w:hAnsi="宋体" w:eastAsia="宋体" w:cs="仿宋"/>
          <w:color w:val="auto"/>
          <w:sz w:val="24"/>
          <w:highlight w:val="none"/>
          <w:shd w:val="clear" w:color="auto" w:fill="ffffff"/>
        </w:rPr>
        <w:t xml:space="preserve">中标</w:t>
      </w:r>
      <w:r>
        <w:rPr>
          <w:rFonts w:hint="eastAsia" w:ascii="宋体" w:hAnsi="宋体" w:eastAsia="宋体" w:cs="仿宋"/>
          <w:color w:val="auto"/>
          <w:sz w:val="24"/>
          <w:highlight w:val="none"/>
          <w:shd w:val="clear" w:color="auto" w:fill="ffffff"/>
        </w:rPr>
        <w:t xml:space="preserve">供应商承担相应赔偿责任和善后事宜。</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2.6因人员工作失职、渎职造成采购人的财产损失的，</w:t>
      </w:r>
      <w:r>
        <w:rPr>
          <w:rFonts w:ascii="宋体" w:hAnsi="宋体" w:eastAsia="宋体" w:cs="仿宋"/>
          <w:color w:val="auto"/>
          <w:sz w:val="24"/>
          <w:highlight w:val="none"/>
          <w:shd w:val="clear" w:color="auto" w:fill="ffffff"/>
        </w:rPr>
        <w:t xml:space="preserve">中标</w:t>
      </w:r>
      <w:r>
        <w:rPr>
          <w:rFonts w:hint="eastAsia" w:ascii="宋体" w:hAnsi="宋体" w:eastAsia="宋体" w:cs="仿宋"/>
          <w:color w:val="auto"/>
          <w:sz w:val="24"/>
          <w:highlight w:val="none"/>
          <w:shd w:val="clear" w:color="auto" w:fill="ffffff"/>
        </w:rPr>
        <w:t xml:space="preserve">供应商应全额赔偿并承担相应责任。</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2.7所有服务人员对</w:t>
      </w:r>
      <w:r>
        <w:rPr>
          <w:rFonts w:hint="eastAsia" w:ascii="宋体" w:hAnsi="宋体" w:eastAsia="宋体" w:cs="仿宋"/>
          <w:color w:val="auto"/>
          <w:sz w:val="24"/>
          <w:highlight w:val="none"/>
          <w:shd w:val="clear" w:color="auto" w:fill="ffffff"/>
          <w:lang w:val="en-US" w:eastAsia="zh-CN"/>
        </w:rPr>
        <w:t xml:space="preserve">采购人</w:t>
      </w:r>
      <w:r>
        <w:rPr>
          <w:rFonts w:hint="eastAsia" w:ascii="宋体" w:hAnsi="宋体" w:eastAsia="宋体" w:cs="仿宋"/>
          <w:color w:val="auto"/>
          <w:sz w:val="24"/>
          <w:highlight w:val="none"/>
          <w:shd w:val="clear" w:color="auto" w:fill="ffffff"/>
        </w:rPr>
        <w:t xml:space="preserve">提出的合理要求和批评，应虚心接受并及时整改。如果服务过程中出现服务和整改不到位等问题，采购人有权终止合同。</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2.8爱护公物，因工作不慎造成公共财产损坏能修复者承担修理费，不能修复者则照价赔偿。</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2.9有专门的培训部门和制度，有新进员工上岗前培训计划及针对本项目成交后员工培训计划，本项目员工上岗培训率应达到100％。</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2.10中标供应商必须保证所有人员的稳定，调整人员须得到采购人同意，原则上不得中途（合同期内）调整人员离开采购人责任区域。如中标供应商擅自调整，则视为违反合同，采购单位有权解除合同，且不承担任何法律责任和经济责任。</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2.11服务人员在工作中不负责任，玩忽职守，发生重大责任事故的，依法追究法律责任。发生一般责任事故的，视事故责任大小处以辞退当事人、罚款、终止本项目服务合同等措施。</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2.12中标供应商加强对物业服务人员的安全教育，为之配备工作所需安全装备，确保服务人员的安全。如服务人员在上班期间（包括上下班途中）发生任何安全责任事故，均由中标供应商负责，与采购人无关。</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2.13树立全心全意服务思想,尽责尽职,吃苦耐劳,忠于职守。遵守劳动纪律,不迟到,不早退,工作时间内有事要请假。</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2.14注意节水节电，随手关灯、关水。</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2.15工作中发现和捡拾物品要交公。</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2.16完成院方交办的其他事项。</w:t>
      </w:r>
      <w:r/>
    </w:p>
    <w:p>
      <w:pPr>
        <w:ind w:firstLine="480"/>
        <w:spacing w:line="500" w:lineRule="exact"/>
        <w:rPr>
          <w:rFonts w:ascii="宋体" w:hAnsi="宋体" w:eastAsia="宋体" w:cs="仿宋"/>
          <w:b/>
          <w:bCs/>
          <w:color w:val="auto"/>
          <w:sz w:val="28"/>
          <w:szCs w:val="28"/>
          <w:highlight w:val="none"/>
          <w:shd w:val="clear" w:color="auto" w:fill="ffffff"/>
        </w:rPr>
      </w:pPr>
      <w:r>
        <w:rPr>
          <w:rFonts w:hint="eastAsia" w:ascii="宋体" w:hAnsi="宋体" w:eastAsia="宋体" w:cs="仿宋"/>
          <w:b/>
          <w:bCs/>
          <w:color w:val="auto"/>
          <w:sz w:val="28"/>
          <w:szCs w:val="28"/>
          <w:highlight w:val="none"/>
          <w:shd w:val="clear" w:color="auto" w:fill="ffffff"/>
        </w:rPr>
        <w:t xml:space="preserve">四、服务的具体内容</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(一)总体要求：</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物业管理单位应从本物业管理实际出发，根据合同约定的管理服务范围和标准，</w:t>
      </w:r>
      <w:r>
        <w:rPr>
          <w:rFonts w:hint="eastAsia" w:ascii="宋体" w:hAnsi="宋体" w:eastAsia="宋体" w:cs="仿宋"/>
          <w:b/>
          <w:bCs/>
          <w:color w:val="auto"/>
          <w:sz w:val="24"/>
          <w:highlight w:val="none"/>
          <w:shd w:val="clear" w:color="auto" w:fill="ffffff"/>
          <w:lang w:bidi="ar"/>
        </w:rPr>
        <w:t xml:space="preserve">设立专门的项目管理机构，配备符合要求的物业管理人员和各类服务人员，制定完整，有效的内部管理制度和日常服务运行管理制度等相关制度。</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物业管理单位对所服务的区域的秩序维护，环境卫生保洁，绿化管护，修剪，设备设施维护保养等服务，必须保证整个物业管理范围内的设施，人员和财产的安全，物业管理单位对本物业管理范围内的环境保洁服务，提供整洁，卫生，美观的环境。</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物业管理单位对社会安全事件等突发公共事件建立应急预案，并组织培训，演练。有突发事件按规定程序及时采取相应措施。</w:t>
      </w:r>
      <w:r/>
    </w:p>
    <w:p>
      <w:pPr>
        <w:numPr>
          <w:ilvl w:val="0"/>
          <w:numId w:val="3"/>
        </w:num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具体要求</w:t>
      </w:r>
      <w:r/>
    </w:p>
    <w:p>
      <w:pPr>
        <w:numPr>
          <w:ilvl w:val="0"/>
          <w:numId w:val="0"/>
        </w:numPr>
        <w:ind w:firstLine="482"/>
        <w:jc w:val="left"/>
        <w:spacing w:line="500" w:lineRule="exact"/>
        <w:shd w:val="clear" w:color="auto" w:fill="ffffff"/>
        <w:widowControl/>
        <w:rPr>
          <w:rFonts w:hint="eastAsia" w:ascii="宋体" w:hAnsi="宋体" w:eastAsia="宋体" w:cs="仿宋"/>
          <w:b/>
          <w:bCs/>
          <w:color w:val="auto"/>
          <w:sz w:val="24"/>
          <w:highlight w:val="none"/>
          <w:shd w:val="clear" w:color="auto" w:fill="ffffff"/>
          <w:lang w:bidi="ar"/>
        </w:rPr>
      </w:pPr>
      <w:r>
        <w:rPr>
          <w:rFonts w:hint="eastAsia" w:ascii="宋体" w:hAnsi="宋体" w:eastAsia="宋体" w:cs="仿宋"/>
          <w:b/>
          <w:bCs/>
          <w:color w:val="auto"/>
          <w:sz w:val="24"/>
          <w:highlight w:val="none"/>
          <w:shd w:val="clear" w:color="auto" w:fill="ffffff"/>
          <w:lang w:val="en-US" w:eastAsia="zh-CN" w:bidi="ar"/>
        </w:rPr>
        <w:t xml:space="preserve">一）</w:t>
      </w:r>
      <w:r>
        <w:rPr>
          <w:rFonts w:hint="eastAsia" w:ascii="宋体" w:hAnsi="宋体" w:eastAsia="宋体" w:cs="仿宋"/>
          <w:b/>
          <w:bCs/>
          <w:color w:val="auto"/>
          <w:sz w:val="24"/>
          <w:highlight w:val="none"/>
          <w:shd w:val="clear" w:color="auto" w:fill="ffffff"/>
          <w:lang w:bidi="ar"/>
        </w:rPr>
        <w:t xml:space="preserve">保安员</w:t>
      </w:r>
      <w:r/>
    </w:p>
    <w:p>
      <w:pPr>
        <w:numPr>
          <w:ilvl w:val="0"/>
          <w:numId w:val="0"/>
        </w:numPr>
        <w:ind w:firstLine="480"/>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1</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工作职责：</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负责卫生院院区区域内巡查，秩序维持，车辆停放等安全防范工作，维护上述地域内的人身财物安全，以及工作正常有序运转。</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(1)自觉遵守国家法律，服从领导，听从指挥，热爱本职。负责整个大楼的安全保卫工作，维持卫生院正常的工作和治安秩序。</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(2)牢固树立"客户至上，服务第一"的服务宗旨，"忠诚工作，爱岗敬业"的职业道德。认真学习，加强培训，保证工作质量和服务技能。坚守岗位，恪尽职守，不准脱岗，离岗，睡岗。</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(3)保持着装整洁，姿态威武；遵守制度，文明执勤，注意工作方法，全面提升整个中心的物业品质。</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(4)保持警惕，明辨是非；坚持原则，敢抓敢管。加强治安巡逻，防患于未然。发现可疑人和事要机智灵活，及时检查处置上报。</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(5)对进出车辆和停放车辆要统一指挥，严格管理，不准乱停乱放，对运送易燃易爆危险品的车辆未经允许不得进入。及时处理各类突发和纠纷事件，保障卫生院安全工作秩序。</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(6)夜间值班时，要注意增强反应，机动能力。对大楼重要部位要加强巡查力度，并作好值班记录。</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(7)掌握必要的安全常识与技能，熟练大楼消防设施的使用方法，定期对消防器材进行检查，维护，保养，及时有效的处理安全事故隐患。并和上级公安，消防等部门保持联系，遇到紧急情况及时反馈并作应急处理。</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(8)严格遵守交接班制度，按规定的时间交接班。交班人员应告知本班发生的情况和处理结果，并交待需要继续办理的事项。接班者未到或未办理交接班手续，当班者不能离开。</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(9)对来投诉与处理纠纷人员，保安员要维护好现场秩序，控制劝解大声喧哗与争吵，维护大楼内的安静和有序的环境协助领导处理发生的纠纷，维护正常工作秩序。</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(10)完成交办的其他工作。</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2</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保安员工作要求：</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(1)统一着装，设专人24小时值勤，对机动，非机动车辆出入验证。</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(2)坚守岗位，服从指挥，文明服务，礼貌待人，做好值班记录接班要准时并做好交接班记录。</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(3)严格执行各项管理制度，协助做好医院入口进入人员登记和引导等工作。</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(4)发现异常情况及可疑人员应以询问查清，发现火警或治安隐患，事故等紧急情况应立即处置，并及时报告有关部门。</w:t>
      </w:r>
      <w:r/>
    </w:p>
    <w:p>
      <w:pPr>
        <w:ind w:firstLine="555"/>
        <w:jc w:val="left"/>
        <w:spacing w:line="500" w:lineRule="exact"/>
        <w:shd w:val="clear" w:color="auto" w:fill="ffffff"/>
        <w:widowControl/>
        <w:rPr>
          <w:rFonts w:hint="eastAsia" w:ascii="宋体" w:hAnsi="宋体" w:eastAsia="宋体" w:cs="仿宋"/>
          <w:b/>
          <w:bCs/>
          <w:color w:val="auto"/>
          <w:sz w:val="24"/>
          <w:highlight w:val="none"/>
          <w:shd w:val="clear" w:color="auto" w:fill="ffffff"/>
          <w:lang w:bidi="ar"/>
        </w:rPr>
      </w:pPr>
      <w:r>
        <w:rPr>
          <w:rFonts w:hint="eastAsia" w:ascii="宋体" w:hAnsi="宋体" w:eastAsia="宋体" w:cs="仿宋"/>
          <w:b/>
          <w:bCs/>
          <w:color w:val="auto"/>
          <w:sz w:val="24"/>
          <w:highlight w:val="none"/>
          <w:shd w:val="clear" w:color="auto" w:fill="ffffff"/>
          <w:lang w:bidi="ar"/>
        </w:rPr>
        <w:t xml:space="preserve">二)保洁员</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1</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岗位职责</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(1)严格遵守上下班时间及值班规律，上岗须穿着统一制服，佩带工号牌。尊重业主，优质服务，在任何情况下员工都不得与客户发生争执。</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(2)对所负责的区域卫生全面清理除尘，保证区域的地面干净整洁光亮，无垃圾，无积水，无污渍。</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(3)保证玻璃窗，墙壁，玻璃门等干净明亮，无划痕，手印，果皮箱垃圾的清理及擦洗。大小标识牌保持整洁。</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(4)洗手间的清洗，要随时注意地面，台面的清洁，清除异味，并及时补充卫生纸和洗手液等相关用品。</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(5)及时清理区域内花卉盆里的杂物。雨雪天气及时的摆放防滑地毯，以及"小心地滑"的指示牌。发现公共设施的损坏，要及时的上报维修。</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(6)及时完成每次会议的桌椅摆放任务，完成会议室的卫生工作及会前准备工作，如：开水，茶叶，茶杯等必备用品。</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(7)爱护卫生用具，修旧利废，节约开支。工具用毕后按规定的地点存放，及时清洗。</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2</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保洁工作范围</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(1)室内：大厅，病房，楼梯，通道及扶手，走廊，茶水间，楼层卫生间，洗衣间，会议室，扶梯，门窗，标牌，消防箱等公共设施的卫生保洁，消毒及垃圾清运至垃圾房。</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(2)室外：医院范围内的道路，广场，画廊，宣传牌，绿化区，景观灯具，标牌，屋面，雨篷等的卫生保洁及垃圾清运至垃圾房。</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3</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保洁工作要求</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(1)门厅，大堂：门厅入口处应铺设防尘脚垫，每周清洁一次，确保脚垫无尘土积压；入口区域及时除尘，随时擦拭脚印等污迹，每20-30分钟(视人流量及其他因素而定)巡回清扫1次，确保地面持续处于清洁状态；地面每天清扫拖擦1次，每30分钟巡回保洁1次，确保持续清洁，无明显杂物和污渍；门厅的玻璃门，玻璃隔断每月擦拭一次，随时保洁，确保无明显水渍，污迹：垃圾筒每天及时清倒，并更换垃圾袋1次，确定筒内垃圾不超过1/2：墙面，地脚线，标牌，开关盒，壁灯等，每3天掸尘1次，做到无尘，无污垢。</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(2)走道，楼梯：清扫楼梯自上而下倒退作业，不能让垃圾，尘土等从楼梯边洒落，拖擦时拖把不能太湿，不能让楼梯边侧留下污水痕迹，每天拖擦1次，巡回保洁若干次；走道每天拖擦1次，做到无杂物，无污渍：楼梯扶手每3天擦拭1次：垃圾桶每天清倒1次，并冲洗抹擦干净：窗户，窗台，墙壁，地脚线，消防箱，开关标牌等每天保洁1次，发现污迹及时清洁。</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(3)卫生间：随时冲洗干净并循环保洁，每天定时添加清香除臭剂，做到无污渍，无杂物，无积水，无异味。</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(4)病房：地面每天拖擦1次，每天喷洒消毒液1次：室内垃圾篓每天清倒不少于1次，确保篓内垃圾不多于1/2：室内病床，床头柜每天消毒1次，门，窗，窗台，墙壁，地脚线，开关及时维护，无明显污渍。</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(5)输液室：地面每天拖擦1次，每天喷洒消毒液1次；室内垃圾篓每天清倒不少于1次，确保篓内垃圾不多于1/2：门，窗，窗台，墙壁，地脚线，开关及时维护，无明显污渍：隔断，座椅，沙发及时擦拭，并及时维护。</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(6)被服洗涤服务：负责病区被服，床单，枕套，手术巾，治疗巾等送洗和收发。</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(7)消毒供应室：负责消毒供应室的洗涤和消毒。</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(8)医院外围清洁标准：院区外部环境每天清扫两次，并循环保洁，做到无杂物，无烟头，无明显树叶；绿化带每天清捡一次，并循环保洁，做到无杂物，垃圾，保持干净；排水沟每月半清扫一次，每月全面冲洗一次，并随时保洁，做到无杂物，保持排水通畅。</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(9)茶水供应及时，确保院方满意。</w:t>
      </w:r>
      <w:r/>
    </w:p>
    <w:p>
      <w:pPr>
        <w:ind w:firstLine="555"/>
        <w:jc w:val="left"/>
        <w:spacing w:line="500" w:lineRule="exact"/>
        <w:shd w:val="clear" w:color="auto" w:fill="ffffff"/>
        <w:widowControl/>
        <w:rPr>
          <w:rFonts w:hint="eastAsia" w:ascii="宋体" w:hAnsi="宋体" w:eastAsia="宋体" w:cs="仿宋"/>
          <w:b/>
          <w:bCs/>
          <w:color w:val="auto"/>
          <w:sz w:val="24"/>
          <w:highlight w:val="none"/>
          <w:shd w:val="clear" w:color="auto" w:fill="ffffff"/>
          <w:lang w:bidi="ar"/>
        </w:rPr>
      </w:pPr>
      <w:r>
        <w:rPr>
          <w:rFonts w:hint="eastAsia" w:ascii="宋体" w:hAnsi="宋体" w:eastAsia="宋体" w:cs="仿宋"/>
          <w:b/>
          <w:bCs/>
          <w:color w:val="auto"/>
          <w:sz w:val="24"/>
          <w:highlight w:val="none"/>
          <w:shd w:val="clear" w:color="auto" w:fill="ffffff"/>
          <w:lang w:bidi="ar"/>
        </w:rPr>
        <w:t xml:space="preserve">三)绿化养护</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1</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对院区内绿化进行养护，修剪等。</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eastAsia="zh-CN" w:bidi="ar"/>
        </w:rPr>
      </w:pPr>
      <w:r>
        <w:rPr>
          <w:rFonts w:hint="eastAsia" w:ascii="宋体" w:hAnsi="宋体" w:eastAsia="宋体" w:cs="仿宋"/>
          <w:color w:val="auto"/>
          <w:sz w:val="24"/>
          <w:highlight w:val="none"/>
          <w:shd w:val="clear" w:color="auto" w:fill="ffffff"/>
          <w:lang w:bidi="ar"/>
        </w:rPr>
        <w:t xml:space="preserve">2</w:t>
      </w:r>
      <w:r>
        <w:rPr>
          <w:rFonts w:hint="eastAsia" w:ascii="宋体" w:hAnsi="宋体" w:eastAsia="宋体" w:cs="仿宋"/>
          <w:color w:val="auto"/>
          <w:sz w:val="24"/>
          <w:highlight w:val="none"/>
          <w:shd w:val="clear" w:color="auto" w:fill="ffffff"/>
          <w:lang w:eastAsia="zh-CN" w:bidi="ar"/>
        </w:rPr>
        <w:t xml:space="preserve">、供应商</w:t>
      </w:r>
      <w:r>
        <w:rPr>
          <w:rFonts w:hint="eastAsia" w:ascii="宋体" w:hAnsi="宋体" w:eastAsia="宋体" w:cs="仿宋"/>
          <w:color w:val="auto"/>
          <w:sz w:val="24"/>
          <w:highlight w:val="none"/>
          <w:shd w:val="clear" w:color="auto" w:fill="ffffff"/>
          <w:lang w:bidi="ar"/>
        </w:rPr>
        <w:t xml:space="preserve">自备养护工具，材料，油料，设备，设施(喷水车，修剪刀具，除草机，治虫高压喷雾器等)</w:t>
      </w:r>
      <w:r>
        <w:rPr>
          <w:rFonts w:hint="eastAsia" w:ascii="宋体" w:hAnsi="宋体" w:eastAsia="宋体" w:cs="仿宋"/>
          <w:color w:val="auto"/>
          <w:sz w:val="24"/>
          <w:highlight w:val="none"/>
          <w:shd w:val="clear" w:color="auto" w:fill="ffffff"/>
          <w:lang w:eastAsia="zh-CN" w:bidi="ar"/>
        </w:rPr>
        <w:t xml:space="preserve">。</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eastAsia="zh-CN" w:bidi="ar"/>
        </w:rPr>
      </w:pPr>
      <w:r>
        <w:rPr>
          <w:rFonts w:hint="eastAsia" w:ascii="宋体" w:hAnsi="宋体" w:eastAsia="宋体" w:cs="仿宋"/>
          <w:color w:val="auto"/>
          <w:sz w:val="24"/>
          <w:highlight w:val="none"/>
          <w:shd w:val="clear" w:color="auto" w:fill="ffffff"/>
          <w:lang w:bidi="ar"/>
        </w:rPr>
        <w:t xml:space="preserve">3</w:t>
      </w:r>
      <w:r>
        <w:rPr>
          <w:rFonts w:hint="eastAsia" w:ascii="宋体" w:hAnsi="宋体" w:eastAsia="宋体" w:cs="仿宋"/>
          <w:color w:val="auto"/>
          <w:sz w:val="24"/>
          <w:highlight w:val="none"/>
          <w:shd w:val="clear" w:color="auto" w:fill="ffffff"/>
          <w:lang w:eastAsia="zh-CN" w:bidi="ar"/>
        </w:rPr>
        <w:t xml:space="preserve">、供应商</w:t>
      </w:r>
      <w:r>
        <w:rPr>
          <w:rFonts w:hint="eastAsia" w:ascii="宋体" w:hAnsi="宋体" w:eastAsia="宋体" w:cs="仿宋"/>
          <w:color w:val="auto"/>
          <w:sz w:val="24"/>
          <w:highlight w:val="none"/>
          <w:shd w:val="clear" w:color="auto" w:fill="ffffff"/>
          <w:lang w:bidi="ar"/>
        </w:rPr>
        <w:t xml:space="preserve">负责将绿化垃圾及时清理。绿化垃圾不得放入垃圾桶，绿地内无明显垃圾</w:t>
      </w:r>
      <w:r>
        <w:rPr>
          <w:rFonts w:hint="eastAsia" w:ascii="宋体" w:hAnsi="宋体" w:eastAsia="宋体" w:cs="仿宋"/>
          <w:color w:val="auto"/>
          <w:sz w:val="24"/>
          <w:highlight w:val="none"/>
          <w:shd w:val="clear" w:color="auto" w:fill="ffffff"/>
          <w:lang w:eastAsia="zh-CN" w:bidi="ar"/>
        </w:rPr>
        <w:t xml:space="preserve">。</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4</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对院区绿化养护，参照绿化二级养护要求。树木生长旺盛，修剪基本合理，树形美观。行道树和绿地内无死树，无明显枯枝，行道树缺株在2%以下：树木无明显病虫害症状，病虫危害程度控制在10%以下：草坪生长旺盛，常绿，无杂草丛生，覆盖率达95%以上，定期修剪，草坪无明显裸露地面，无成片树叶；灌木上无明显枯黄树叶，灌木丛内无堆积树叶；无成片枯黄，枯黄杂草率不超过3%；发现苗木缺株及时补植；做好防台风工作，台风季节来临前加强管理，加固护树架，以增强抵御台风的能力；冬季做好绿化防寒工作。</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5</w:t>
      </w:r>
      <w:r>
        <w:rPr>
          <w:rFonts w:hint="eastAsia" w:ascii="宋体" w:hAnsi="宋体" w:eastAsia="宋体" w:cs="仿宋"/>
          <w:color w:val="auto"/>
          <w:sz w:val="24"/>
          <w:highlight w:val="none"/>
          <w:shd w:val="clear" w:color="auto" w:fill="ffffff"/>
          <w:lang w:eastAsia="zh-CN" w:bidi="ar"/>
        </w:rPr>
        <w:t xml:space="preserve">、供应商</w:t>
      </w:r>
      <w:r>
        <w:rPr>
          <w:rFonts w:hint="eastAsia" w:ascii="宋体" w:hAnsi="宋体" w:eastAsia="宋体" w:cs="仿宋"/>
          <w:color w:val="auto"/>
          <w:sz w:val="24"/>
          <w:highlight w:val="none"/>
          <w:shd w:val="clear" w:color="auto" w:fill="ffffff"/>
          <w:lang w:bidi="ar"/>
        </w:rPr>
        <w:t xml:space="preserve">必须切实做好安全工作，加强高大树木养护作业时的安全保障，在任何情况下都要注意安全。一切安全事故均由</w:t>
      </w:r>
      <w:r>
        <w:rPr>
          <w:rFonts w:hint="eastAsia" w:ascii="宋体" w:hAnsi="宋体" w:eastAsia="宋体" w:cs="仿宋"/>
          <w:color w:val="auto"/>
          <w:sz w:val="24"/>
          <w:highlight w:val="none"/>
          <w:shd w:val="clear" w:color="auto" w:fill="ffffff"/>
          <w:lang w:eastAsia="zh-CN" w:bidi="ar"/>
        </w:rPr>
        <w:t xml:space="preserve">供应商</w:t>
      </w:r>
      <w:r>
        <w:rPr>
          <w:rFonts w:hint="eastAsia" w:ascii="宋体" w:hAnsi="宋体" w:eastAsia="宋体" w:cs="仿宋"/>
          <w:color w:val="auto"/>
          <w:sz w:val="24"/>
          <w:highlight w:val="none"/>
          <w:shd w:val="clear" w:color="auto" w:fill="ffffff"/>
          <w:lang w:bidi="ar"/>
        </w:rPr>
        <w:t xml:space="preserve">自行负责，与</w:t>
      </w:r>
      <w:r>
        <w:rPr>
          <w:rFonts w:hint="eastAsia" w:ascii="宋体" w:hAnsi="宋体" w:eastAsia="宋体" w:cs="仿宋"/>
          <w:color w:val="auto"/>
          <w:sz w:val="24"/>
          <w:highlight w:val="none"/>
          <w:shd w:val="clear" w:color="auto" w:fill="ffffff"/>
          <w:lang w:eastAsia="zh-CN" w:bidi="ar"/>
        </w:rPr>
        <w:t xml:space="preserve">采购人</w:t>
      </w:r>
      <w:r>
        <w:rPr>
          <w:rFonts w:hint="eastAsia" w:ascii="宋体" w:hAnsi="宋体" w:eastAsia="宋体" w:cs="仿宋"/>
          <w:color w:val="auto"/>
          <w:sz w:val="24"/>
          <w:highlight w:val="none"/>
          <w:shd w:val="clear" w:color="auto" w:fill="ffffff"/>
          <w:lang w:bidi="ar"/>
        </w:rPr>
        <w:t xml:space="preserve">无涉。一切地方矛盾由</w:t>
      </w:r>
      <w:r>
        <w:rPr>
          <w:rFonts w:hint="eastAsia" w:ascii="宋体" w:hAnsi="宋体" w:eastAsia="宋体" w:cs="仿宋"/>
          <w:color w:val="auto"/>
          <w:sz w:val="24"/>
          <w:highlight w:val="none"/>
          <w:shd w:val="clear" w:color="auto" w:fill="ffffff"/>
          <w:lang w:eastAsia="zh-CN" w:bidi="ar"/>
        </w:rPr>
        <w:t xml:space="preserve">供应商</w:t>
      </w:r>
      <w:r>
        <w:rPr>
          <w:rFonts w:hint="eastAsia" w:ascii="宋体" w:hAnsi="宋体" w:eastAsia="宋体" w:cs="仿宋"/>
          <w:color w:val="auto"/>
          <w:sz w:val="24"/>
          <w:highlight w:val="none"/>
          <w:shd w:val="clear" w:color="auto" w:fill="ffffff"/>
          <w:lang w:bidi="ar"/>
        </w:rPr>
        <w:t xml:space="preserve">自行协调解决。</w:t>
      </w:r>
      <w:r/>
    </w:p>
    <w:p>
      <w:pPr>
        <w:ind w:firstLine="555"/>
        <w:jc w:val="left"/>
        <w:spacing w:line="500" w:lineRule="exact"/>
        <w:shd w:val="clear" w:color="auto" w:fill="ffffff"/>
        <w:widowControl/>
        <w:rPr>
          <w:rFonts w:hint="eastAsia" w:ascii="宋体" w:hAnsi="宋体" w:eastAsia="宋体" w:cs="仿宋"/>
          <w:b/>
          <w:bCs/>
          <w:color w:val="auto"/>
          <w:sz w:val="24"/>
          <w:highlight w:val="none"/>
          <w:shd w:val="clear" w:color="auto" w:fill="ffffff"/>
          <w:lang w:bidi="ar"/>
        </w:rPr>
      </w:pPr>
      <w:r>
        <w:rPr>
          <w:rFonts w:hint="eastAsia" w:ascii="宋体" w:hAnsi="宋体" w:eastAsia="宋体" w:cs="仿宋"/>
          <w:b/>
          <w:bCs/>
          <w:color w:val="auto"/>
          <w:sz w:val="24"/>
          <w:highlight w:val="none"/>
          <w:shd w:val="clear" w:color="auto" w:fill="ffffff"/>
          <w:lang w:bidi="ar"/>
        </w:rPr>
        <w:t xml:space="preserve">四)洗涤员</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eastAsia="zh-CN" w:bidi="ar"/>
        </w:rPr>
      </w:pPr>
      <w:r>
        <w:rPr>
          <w:rFonts w:hint="eastAsia" w:ascii="宋体" w:hAnsi="宋体" w:eastAsia="宋体" w:cs="仿宋"/>
          <w:color w:val="auto"/>
          <w:sz w:val="24"/>
          <w:highlight w:val="none"/>
          <w:shd w:val="clear" w:color="auto" w:fill="ffffff"/>
          <w:lang w:val="en-US" w:eastAsia="zh-CN" w:bidi="ar"/>
        </w:rPr>
        <w:t xml:space="preserve">1、岗位职责</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1</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负责病房床单、被单、手术服、护理用品等的洗涤工作，确保医院提供的床上用品和护理用品的清洁卫生。</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2</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根据洗涤物品的不同需求，正确选择洗涤设备、洗涤剂和洗涤程序，保证洗涤效果。</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3</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定期清洁和维护洗衣设备，保障设备的正常运转。</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4</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严格遵守消毒规范和操作流程，保证被洗涤物品的消毒合格。</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5</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配合护士和医务人员的需要，及时完成紧急洗涤任务。</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6</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负责清洁洗衣房的卫生和整理工作，保持洗涤环境的清洁整洁。</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7</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做好洗衣房用品的采购和库存管理，确保所需用品的充足。</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8</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协助处理被污染的床上用品和护理用品，按规定进行处理和分类。</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9</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配合医院后勤部门的其他工作需要，完成上级主管交办的临时任务。</w:t>
      </w:r>
      <w:r/>
    </w:p>
    <w:p>
      <w:pPr>
        <w:numPr>
          <w:ilvl w:val="0"/>
          <w:numId w:val="0"/>
        </w:num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szCs w:val="24"/>
          <w:shd w:val="clear" w:color="auto" w:fill="ffffff"/>
          <w:lang w:val="en-US" w:eastAsia="zh-CN" w:bidi="ar"/>
        </w:rPr>
        <w:t xml:space="preserve">2、</w:t>
      </w:r>
      <w:r>
        <w:rPr>
          <w:rFonts w:hint="eastAsia" w:ascii="宋体" w:hAnsi="宋体" w:eastAsia="宋体" w:cs="仿宋"/>
          <w:color w:val="auto"/>
          <w:sz w:val="24"/>
          <w:highlight w:val="none"/>
          <w:shd w:val="clear" w:color="auto" w:fill="ffffff"/>
          <w:lang w:val="en-US" w:eastAsia="zh-CN" w:bidi="ar"/>
        </w:rPr>
        <w:t xml:space="preserve">工作要求</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1</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有一定的身体素质和耐力，能够适应长时间的站立和劳动强度。</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2</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具备基本的洗涤操作技能，了解洗衣设备的操作方法和注意事项。</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3</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熟悉洗涤剂的使用方法，对不同洗涤物品的洗涤要求有一定了解。</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4</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具备良好的团队合作精神和沟通能力，能够与其他后勤人员配合工作。</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5</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遵守医院的各项规章制度，严格执行工作流程，保证工作质量。</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6</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具备一定的卫生和安全意识，正确佩戴个人防护用品，保障工作安全。</w:t>
      </w:r>
      <w:r/>
    </w:p>
    <w:p>
      <w:pPr>
        <w:ind w:firstLine="555"/>
        <w:jc w:val="left"/>
        <w:spacing w:line="500" w:lineRule="exact"/>
        <w:shd w:val="clear" w:color="auto" w:fill="ffffff"/>
        <w:widowControl/>
        <w:rPr>
          <w:rFonts w:hint="eastAsia" w:ascii="宋体" w:hAnsi="宋体" w:eastAsia="宋体" w:cs="仿宋"/>
          <w:b/>
          <w:bCs/>
          <w:color w:val="auto"/>
          <w:sz w:val="24"/>
          <w:highlight w:val="none"/>
          <w:shd w:val="clear" w:color="auto" w:fill="ffffff"/>
          <w:lang w:bidi="ar"/>
        </w:rPr>
      </w:pPr>
      <w:r>
        <w:rPr>
          <w:rFonts w:hint="eastAsia" w:ascii="宋体" w:hAnsi="宋体" w:eastAsia="宋体" w:cs="仿宋"/>
          <w:b/>
          <w:bCs/>
          <w:color w:val="auto"/>
          <w:sz w:val="24"/>
          <w:highlight w:val="none"/>
          <w:shd w:val="clear" w:color="auto" w:fill="ffffff"/>
          <w:lang w:val="en-US" w:eastAsia="zh-CN" w:bidi="ar"/>
        </w:rPr>
        <w:t xml:space="preserve">五</w:t>
      </w:r>
      <w:r>
        <w:rPr>
          <w:rFonts w:hint="eastAsia" w:ascii="宋体" w:hAnsi="宋体" w:eastAsia="宋体" w:cs="仿宋"/>
          <w:b/>
          <w:bCs/>
          <w:color w:val="auto"/>
          <w:sz w:val="24"/>
          <w:highlight w:val="none"/>
          <w:shd w:val="clear" w:color="auto" w:fill="ffffff"/>
          <w:lang w:bidi="ar"/>
        </w:rPr>
        <w:t xml:space="preserve">)水电工</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1</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自觉遵守医院的各项规章制度，严格执行国家水电操作规程。</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2</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负责全院水电设施的检查，保养和维修工作。</w:t>
      </w:r>
      <w:r/>
    </w:p>
    <w:p>
      <w:pPr>
        <w:ind w:firstLine="555"/>
        <w:jc w:val="left"/>
        <w:spacing w:line="500" w:lineRule="exact"/>
        <w:shd w:val="clear" w:color="auto" w:fill="ffffff"/>
        <w:widowControl/>
        <w:rPr>
          <w:rFonts w:hint="default"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3</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对医院配电房、污水处理房、发电房、水箱、电梯的日常保养和管理。</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4</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定期检查供水供电实施的性能状况，发现问题及时排除，解决不了的及时上报总务科。</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5</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做好每日巡查工作，对发现的问题当天解决，解决不了的及时上报科室。</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6</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爱护和妥善保管好维修工具和公用工具。</w:t>
      </w:r>
      <w:r/>
    </w:p>
    <w:p>
      <w:pPr>
        <w:ind w:firstLine="555"/>
        <w:jc w:val="left"/>
        <w:spacing w:line="500" w:lineRule="exact"/>
        <w:shd w:val="clear" w:color="auto" w:fill="ffffff"/>
        <w:widowControl/>
        <w:rPr>
          <w:rFonts w:hint="default"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7</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遵守工作时间，维修好后告知科室护士。</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8</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独立核算的食堂用水用电每月检查，抄表一次，定期把数据上报院办。</w:t>
      </w:r>
      <w:r/>
    </w:p>
    <w:p>
      <w:pPr>
        <w:ind w:firstLine="555"/>
        <w:jc w:val="left"/>
        <w:spacing w:line="500" w:lineRule="exact"/>
        <w:shd w:val="clear" w:color="auto" w:fill="ffffff"/>
        <w:widowControl/>
        <w:rPr>
          <w:rFonts w:hint="eastAsia" w:ascii="宋体" w:hAnsi="宋体" w:eastAsia="宋体" w:cs="仿宋"/>
          <w:b/>
          <w:bCs/>
          <w:color w:val="auto"/>
          <w:sz w:val="24"/>
          <w:highlight w:val="none"/>
          <w:shd w:val="clear" w:color="auto" w:fill="ffffff"/>
          <w:lang w:bidi="ar"/>
        </w:rPr>
      </w:pPr>
      <w:r>
        <w:rPr>
          <w:rFonts w:hint="eastAsia" w:ascii="宋体" w:hAnsi="宋体" w:eastAsia="宋体" w:cs="仿宋"/>
          <w:b/>
          <w:bCs/>
          <w:color w:val="auto"/>
          <w:sz w:val="24"/>
          <w:highlight w:val="none"/>
          <w:shd w:val="clear" w:color="auto" w:fill="ffffff"/>
          <w:lang w:val="en-US" w:eastAsia="zh-CN" w:bidi="ar"/>
        </w:rPr>
        <w:t xml:space="preserve">六</w:t>
      </w:r>
      <w:r>
        <w:rPr>
          <w:rFonts w:hint="eastAsia" w:ascii="宋体" w:hAnsi="宋体" w:eastAsia="宋体" w:cs="仿宋"/>
          <w:b/>
          <w:bCs/>
          <w:color w:val="auto"/>
          <w:sz w:val="24"/>
          <w:highlight w:val="none"/>
          <w:shd w:val="clear" w:color="auto" w:fill="ffffff"/>
          <w:lang w:bidi="ar"/>
        </w:rPr>
        <w:t xml:space="preserve">)被褥保管</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1</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负责接收院内洗衣房送回的各科室被服。</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2</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核对数量、检查洗涤质量（洁净度、有无污渍残留）、检查完好程度（有无破损、开线、严重磨损、纽扣缺失等）。对不合格品进行登记并退回重新处理或按程序报损。</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3</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将验收合格的被服按科室、种类、规格进行分类、整齐码放于指定货架或区域，保持库房整洁有序，标识清晰。</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4</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按规定时间或及时将洁净被服配送至各科室指定交接点，并与科室负责人或指定护士进行清点、签收确认。</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5</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定时或按需到各科室回收已使用过的脏污被服。</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6</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将脏污被服分类打包，确保特殊感染性被服按规定进行隔离封装并明显标识。</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7</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建立并维护完善的台账，实时记录入库、出库、回收、报废等动态数据。</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8</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定期（如每月、每季度）进行库存实物盘点，监控库存量，设置安全库存预警线，及时提出采购申请，防止断供。</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9</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对回收的轻微破损被服（如小开口、掉扣）进行简单的初步处理或送修，对严重破损、无法修补或达到报废年限的被服进行鉴定，按医院报废流程进行处理。</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10</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保存所有交接单据、盘点记录、报废审批单等，做到工作有迹可循。</w:t>
      </w:r>
      <w:r/>
    </w:p>
    <w:p>
      <w:pPr>
        <w:ind w:firstLine="555"/>
        <w:jc w:val="left"/>
        <w:spacing w:line="500" w:lineRule="exact"/>
        <w:shd w:val="clear" w:color="auto" w:fill="ffffff"/>
        <w:widowControl/>
        <w:rPr>
          <w:rFonts w:hint="eastAsia" w:ascii="宋体" w:hAnsi="宋体" w:eastAsia="宋体" w:cs="仿宋"/>
          <w:b/>
          <w:bCs/>
          <w:color w:val="auto"/>
          <w:sz w:val="24"/>
          <w:highlight w:val="none"/>
          <w:shd w:val="clear" w:color="auto" w:fill="ffffff"/>
          <w:lang w:val="en-US" w:eastAsia="zh-CN" w:bidi="ar"/>
        </w:rPr>
      </w:pPr>
      <w:r>
        <w:rPr>
          <w:rFonts w:hint="eastAsia" w:ascii="宋体" w:hAnsi="宋体" w:eastAsia="宋体" w:cs="仿宋"/>
          <w:b/>
          <w:bCs/>
          <w:color w:val="auto"/>
          <w:sz w:val="24"/>
          <w:highlight w:val="none"/>
          <w:shd w:val="clear" w:color="auto" w:fill="ffffff"/>
          <w:lang w:val="en-US" w:eastAsia="zh-CN" w:bidi="ar"/>
        </w:rPr>
        <w:t xml:space="preserve">七)食堂工作人员</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1</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持有有效的健康证明，定期体检。</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2</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严格执行“四勤”（勤洗手、勤剪指甲、勤洗澡理发、勤换工作服）个人卫生规定。</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3</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工作期间穿戴整洁的工作服、帽、口罩，不得佩戴首饰，严禁在操作间吸烟、吐痰。</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4</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严格遵守《食品安全法》及医院相关管理制度。</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5</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严格区分生熟食品、清洁区与污染区，防止交叉污染。</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6</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按规定对餐具、厨具、操作环境进行清洗、消毒并记录。</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7</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按规定处理餐厨垃圾，保持环境整洁。</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8</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妥善处理就餐者的咨询、投诉和建议。</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9</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正确使用和保养食堂各种设备（灶具、冰箱、消毒柜等），发现故障及时报修。</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val="en-US" w:eastAsia="zh-CN" w:bidi="ar"/>
        </w:rPr>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10</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节约用水、用电、用气，控制食材损耗，降低运营成本。</w:t>
      </w:r>
      <w:r/>
    </w:p>
    <w:p>
      <w:pPr>
        <w:ind w:firstLine="555"/>
        <w:jc w:val="left"/>
        <w:spacing w:line="500" w:lineRule="exact"/>
        <w:shd w:val="clear" w:color="auto" w:fill="ffffff"/>
        <w:widowControl/>
        <w:rPr>
          <w:rFonts w:hint="eastAsia" w:ascii="宋体" w:hAnsi="宋体" w:eastAsia="宋体" w:cs="仿宋"/>
          <w:b/>
          <w:bCs/>
          <w:color w:val="auto"/>
          <w:sz w:val="24"/>
          <w:highlight w:val="none"/>
          <w:shd w:val="clear" w:color="auto" w:fill="ffffff"/>
          <w:lang w:bidi="ar"/>
        </w:rPr>
      </w:pPr>
      <w:r>
        <w:rPr>
          <w:rFonts w:hint="eastAsia" w:ascii="宋体" w:hAnsi="宋体" w:eastAsia="宋体" w:cs="仿宋"/>
          <w:b/>
          <w:bCs/>
          <w:color w:val="auto"/>
          <w:sz w:val="24"/>
          <w:highlight w:val="none"/>
          <w:shd w:val="clear" w:color="auto" w:fill="ffffff"/>
          <w:lang w:val="en-US" w:eastAsia="zh-CN" w:bidi="ar"/>
        </w:rPr>
        <w:t xml:space="preserve">八</w:t>
      </w:r>
      <w:r>
        <w:rPr>
          <w:rFonts w:hint="eastAsia" w:ascii="宋体" w:hAnsi="宋体" w:eastAsia="宋体" w:cs="仿宋"/>
          <w:b/>
          <w:bCs/>
          <w:color w:val="auto"/>
          <w:sz w:val="24"/>
          <w:highlight w:val="none"/>
          <w:shd w:val="clear" w:color="auto" w:fill="ffffff"/>
          <w:lang w:bidi="ar"/>
        </w:rPr>
        <w:t xml:space="preserve">)消耗品</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bidi="ar"/>
        </w:rPr>
        <w:t xml:space="preserve">本项目物业管理服务涉及到的所有相关易耗品(清洁剂，消毒剂等耗材，保洁用具等)由中标人自行负责提供(费用在投标报价时考虑)</w:t>
      </w:r>
      <w:r>
        <w:rPr>
          <w:rFonts w:hint="eastAsia" w:ascii="宋体" w:hAnsi="宋体" w:eastAsia="宋体" w:cs="仿宋"/>
          <w:color w:val="auto"/>
          <w:sz w:val="24"/>
          <w:highlight w:val="none"/>
          <w:shd w:val="clear" w:color="auto" w:fill="ffffff"/>
          <w:lang w:eastAsia="zh-CN" w:bidi="ar"/>
        </w:rPr>
        <w:t xml:space="preserve">。</w:t>
      </w:r>
      <w:r/>
    </w:p>
    <w:p>
      <w:pPr>
        <w:ind w:firstLine="555"/>
        <w:jc w:val="left"/>
        <w:spacing w:line="500" w:lineRule="exact"/>
        <w:shd w:val="clear" w:color="auto" w:fill="ffffff"/>
        <w:widowControl/>
        <w:rPr>
          <w:rFonts w:hint="eastAsia" w:ascii="宋体" w:hAnsi="宋体" w:eastAsia="宋体" w:cs="仿宋"/>
          <w:b/>
          <w:bCs/>
          <w:color w:val="auto"/>
          <w:sz w:val="24"/>
          <w:highlight w:val="none"/>
          <w:shd w:val="clear" w:color="auto" w:fill="ffffff"/>
          <w:lang w:bidi="ar"/>
        </w:rPr>
      </w:pPr>
      <w:r>
        <w:rPr>
          <w:rFonts w:hint="eastAsia" w:ascii="宋体" w:hAnsi="宋体" w:eastAsia="宋体" w:cs="仿宋"/>
          <w:b/>
          <w:bCs/>
          <w:color w:val="auto"/>
          <w:sz w:val="24"/>
          <w:highlight w:val="none"/>
          <w:shd w:val="clear" w:color="auto" w:fill="ffffff"/>
          <w:lang w:val="en-US" w:eastAsia="zh-CN" w:bidi="ar"/>
        </w:rPr>
        <w:t xml:space="preserve">九</w:t>
      </w:r>
      <w:r>
        <w:rPr>
          <w:rFonts w:hint="eastAsia" w:ascii="宋体" w:hAnsi="宋体" w:eastAsia="宋体" w:cs="仿宋"/>
          <w:b/>
          <w:bCs/>
          <w:color w:val="auto"/>
          <w:sz w:val="24"/>
          <w:highlight w:val="none"/>
          <w:shd w:val="clear" w:color="auto" w:fill="ffffff"/>
          <w:lang w:bidi="ar"/>
        </w:rPr>
        <w:t xml:space="preserve">)管理制度</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根据招标人的具体情况，受托单位应建立健全详细的内部管理制度，日常服务的运作管理制度等相关制度。</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1）</w:t>
      </w:r>
      <w:r>
        <w:rPr>
          <w:rFonts w:hint="eastAsia" w:ascii="宋体" w:hAnsi="宋体" w:eastAsia="宋体" w:cs="仿宋"/>
          <w:color w:val="auto"/>
          <w:sz w:val="24"/>
          <w:highlight w:val="none"/>
          <w:shd w:val="clear" w:color="auto" w:fill="ffffff"/>
          <w:lang w:bidi="ar"/>
        </w:rPr>
        <w:t xml:space="preserve">保安，巡更岗位职责</w:t>
      </w:r>
      <w:r>
        <w:rPr>
          <w:rFonts w:hint="eastAsia" w:ascii="宋体" w:hAnsi="宋体" w:eastAsia="宋体" w:cs="仿宋"/>
          <w:color w:val="auto"/>
          <w:sz w:val="24"/>
          <w:highlight w:val="none"/>
          <w:shd w:val="clear" w:color="auto" w:fill="ffffff"/>
          <w:lang w:eastAsia="zh-CN" w:bidi="ar"/>
        </w:rPr>
        <w:t xml:space="preserve">；</w:t>
      </w:r>
      <w:r/>
    </w:p>
    <w:p>
      <w:pPr>
        <w:numPr>
          <w:ilvl w:val="0"/>
          <w:numId w:val="0"/>
        </w:numPr>
        <w:ind w:firstLine="480"/>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(2)保洁工作职责</w:t>
      </w:r>
      <w:r>
        <w:rPr>
          <w:rFonts w:hint="eastAsia" w:ascii="宋体" w:hAnsi="宋体" w:eastAsia="宋体" w:cs="仿宋"/>
          <w:color w:val="auto"/>
          <w:sz w:val="24"/>
          <w:highlight w:val="none"/>
          <w:shd w:val="clear" w:color="auto" w:fill="ffffff"/>
          <w:lang w:eastAsia="zh-CN" w:bidi="ar"/>
        </w:rPr>
        <w:t xml:space="preserve">；</w:t>
      </w:r>
      <w:r/>
    </w:p>
    <w:p>
      <w:pPr>
        <w:numPr>
          <w:ilvl w:val="0"/>
          <w:numId w:val="0"/>
        </w:numPr>
        <w:ind w:firstLine="480"/>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(3)考核奖惩制度；</w:t>
      </w:r>
      <w:r/>
    </w:p>
    <w:p>
      <w:pPr>
        <w:numPr>
          <w:ilvl w:val="0"/>
          <w:numId w:val="0"/>
        </w:numPr>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val="en-US" w:eastAsia="zh-CN" w:bidi="ar"/>
        </w:rPr>
        <w:t xml:space="preserve">   （4）卫生、监控、巡逻等各安全保卫制度；</w:t>
      </w:r>
      <w:r/>
    </w:p>
    <w:p>
      <w:pPr>
        <w:numPr>
          <w:ilvl w:val="0"/>
          <w:numId w:val="0"/>
        </w:numPr>
        <w:ind w:firstLine="480"/>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val="en-US" w:eastAsia="zh-CN" w:bidi="ar"/>
        </w:rPr>
        <w:t xml:space="preserve">（5）卫生保洁及环境绿化管理制度；</w:t>
      </w:r>
      <w:r/>
    </w:p>
    <w:p>
      <w:pPr>
        <w:numPr>
          <w:ilvl w:val="0"/>
          <w:numId w:val="0"/>
        </w:numPr>
        <w:ind w:firstLine="480"/>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val="en-US" w:eastAsia="zh-CN" w:bidi="ar"/>
        </w:rPr>
        <w:t xml:space="preserve">（6）综合服务制度；</w:t>
      </w:r>
      <w:r/>
    </w:p>
    <w:p>
      <w:pPr>
        <w:numPr>
          <w:ilvl w:val="0"/>
          <w:numId w:val="0"/>
        </w:numPr>
        <w:ind w:firstLine="480"/>
        <w:jc w:val="left"/>
        <w:spacing w:line="500" w:lineRule="exact"/>
        <w:shd w:val="clear" w:color="auto" w:fill="ffffff"/>
        <w:widowControl/>
        <w:rPr>
          <w:rFonts w:hint="default"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val="en-US" w:eastAsia="zh-CN" w:bidi="ar"/>
        </w:rPr>
        <w:t xml:space="preserve">（7）其他。</w:t>
      </w:r>
      <w:bookmarkEnd w:id="184"/>
      <w:r/>
      <w:r/>
    </w:p>
    <w:p>
      <w:pPr>
        <w:ind w:firstLine="420"/>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五、付款方式</w:t>
      </w:r>
      <w:r/>
    </w:p>
    <w:p>
      <w:pPr>
        <w:numPr>
          <w:ilvl w:val="0"/>
          <w:numId w:val="0"/>
        </w:numPr>
        <w:ind w:firstLine="480"/>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val="en-US" w:eastAsia="zh-CN" w:bidi="ar"/>
        </w:rPr>
        <w:t xml:space="preserve">本项目落实预付款制度，预付款比例为30%（原则上不低于合同金额的30%）。在签订合同时，中标、成交供应商明确书面表示无需预付款或者主动要求降低预付款比例的，采购人可就预付款比例作相应调整。</w:t>
      </w:r>
      <w:r/>
    </w:p>
    <w:p>
      <w:pPr>
        <w:numPr>
          <w:ilvl w:val="0"/>
          <w:numId w:val="0"/>
        </w:numPr>
        <w:ind w:firstLine="480"/>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val="en-US" w:eastAsia="zh-CN" w:bidi="ar"/>
        </w:rPr>
        <w:t xml:space="preserve">物业管理费的支付采用月考核，隔月支付，即采购人于次月15日前对上月的物业管理工作进行考核，供应商开具增值税发票后由采购人支付经考核合格的上月物业管理费。如一年中连续有两个月考核不合格或累计三个月考核不合格，则采购人有权终止合同，且不予退还履约保证金，同时供应商承担违约责任，采购人重新选择新的物业管理服务企业。</w:t>
      </w:r>
      <w:r/>
    </w:p>
    <w:p>
      <w:pPr>
        <w:ind w:firstLine="482"/>
        <w:spacing w:line="500" w:lineRule="exact"/>
        <w:rPr>
          <w:rFonts w:ascii="宋体" w:hAnsi="宋体" w:eastAsia="宋体" w:cs="宋体"/>
          <w:b/>
          <w:bCs/>
          <w:color w:val="auto"/>
          <w:sz w:val="24"/>
          <w:highlight w:val="none"/>
        </w:rPr>
      </w:pPr>
      <w:r>
        <w:rPr>
          <w:rFonts w:ascii="宋体" w:hAnsi="宋体" w:eastAsia="宋体" w:cs="宋体"/>
          <w:b/>
          <w:bCs/>
          <w:color w:val="auto"/>
          <w:sz w:val="24"/>
          <w:highlight w:val="none"/>
        </w:rPr>
        <w:t xml:space="preserve">六、</w:t>
      </w:r>
      <w:r>
        <w:rPr>
          <w:rFonts w:hint="eastAsia" w:ascii="宋体" w:hAnsi="宋体" w:eastAsia="宋体" w:cs="宋体"/>
          <w:b/>
          <w:bCs/>
          <w:color w:val="auto"/>
          <w:sz w:val="24"/>
          <w:highlight w:val="none"/>
        </w:rPr>
        <w:t xml:space="preserve">特别说明：</w:t>
      </w:r>
      <w:r/>
    </w:p>
    <w:p>
      <w:pPr>
        <w:ind w:firstLine="480"/>
        <w:spacing w:line="480" w:lineRule="exact"/>
        <w:rPr>
          <w:rFonts w:ascii="宋体" w:hAnsi="宋体" w:eastAsia="宋体" w:cs="宋体"/>
          <w:bCs/>
          <w:color w:val="auto"/>
          <w:sz w:val="24"/>
          <w:highlight w:val="none"/>
        </w:rPr>
      </w:pPr>
      <w:r>
        <w:rPr>
          <w:rFonts w:ascii="宋体" w:hAnsi="宋体" w:eastAsia="宋体" w:cs="宋体"/>
          <w:bCs/>
          <w:color w:val="auto"/>
          <w:sz w:val="24"/>
          <w:highlight w:val="none"/>
        </w:rPr>
        <w:t xml:space="preserve">中标人(成交供应商)与采购人签订合同前，须向第三方咨询公司支付咨询服务相关费用，按[苏招协[2022]002号](服务类)文标准执行。(本条不单独列表报价，与最低人员工资标准测算无关，各供应商自行综合考虑，中标后采购人不再另行支付)。</w:t>
      </w:r>
      <w:r/>
    </w:p>
    <w:p>
      <w:pPr>
        <w:ind w:firstLine="482"/>
        <w:spacing w:line="500" w:lineRule="exact"/>
        <w:rPr>
          <w:rFonts w:ascii="宋体" w:hAnsi="宋体" w:eastAsia="宋体" w:cs="宋体"/>
          <w:b/>
          <w:bCs/>
          <w:color w:val="auto"/>
          <w:sz w:val="24"/>
          <w:highlight w:val="none"/>
        </w:rPr>
      </w:pPr>
      <w:r>
        <w:rPr>
          <w:rFonts w:ascii="宋体" w:hAnsi="宋体" w:eastAsia="宋体" w:cs="宋体"/>
          <w:b/>
          <w:bCs/>
          <w:color w:val="auto"/>
          <w:sz w:val="24"/>
          <w:highlight w:val="none"/>
        </w:rPr>
        <w:t xml:space="preserve">七</w:t>
      </w:r>
      <w:r>
        <w:rPr>
          <w:rFonts w:hint="eastAsia" w:ascii="宋体" w:hAnsi="宋体" w:eastAsia="宋体" w:cs="宋体"/>
          <w:b/>
          <w:bCs/>
          <w:color w:val="auto"/>
          <w:sz w:val="24"/>
          <w:highlight w:val="none"/>
        </w:rPr>
        <w:t xml:space="preserve">、采购标的对应的中小企业划分标准所属行业一览表</w:t>
      </w:r>
      <w:r/>
    </w:p>
    <w:tbl>
      <w:tblPr>
        <w:tblStyle w:val="747"/>
        <w:tblW w:w="8854"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900"/>
        <w:gridCol w:w="4249"/>
        <w:gridCol w:w="3705"/>
      </w:tblGrid>
      <w:tr>
        <w:trPr>
          <w:tblCellSpacing w:w="0" w:type="dxa"/>
          <w:trHeight w:val="706"/>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500" w:lineRule="exact"/>
              <w:rPr>
                <w:rFonts w:ascii="宋体" w:hAnsi="宋体" w:eastAsia="宋体" w:cs="宋体"/>
                <w:b/>
                <w:bCs/>
                <w:color w:val="auto"/>
                <w:sz w:val="24"/>
                <w:highlight w:val="none"/>
                <w:shd w:val="clear" w:color="auto" w:fill="ffffff"/>
              </w:rPr>
            </w:pPr>
            <w:r>
              <w:rPr>
                <w:rFonts w:hint="eastAsia" w:ascii="宋体" w:hAnsi="宋体" w:eastAsia="宋体" w:cs="宋体"/>
                <w:b/>
                <w:bCs/>
                <w:color w:val="auto"/>
                <w:sz w:val="24"/>
                <w:highlight w:val="none"/>
                <w:shd w:val="clear" w:color="auto" w:fill="ffffff"/>
              </w:rPr>
              <w:t xml:space="preserve">序号</w:t>
            </w:r>
            <w:r/>
          </w:p>
        </w:tc>
        <w:tc>
          <w:tcPr>
            <w:tcBorders>
              <w:top w:val="single" w:color="000000" w:sz="4" w:space="0"/>
              <w:left w:val="single" w:color="000000" w:sz="4" w:space="0"/>
              <w:bottom w:val="single" w:color="000000" w:sz="4" w:space="0"/>
              <w:right w:val="single" w:color="000000" w:sz="4" w:space="0"/>
            </w:tcBorders>
            <w:tcW w:w="4249" w:type="dxa"/>
            <w:vAlign w:val="center"/>
            <w:textDirection w:val="lrTb"/>
            <w:noWrap w:val="false"/>
          </w:tcPr>
          <w:p>
            <w:pPr>
              <w:jc w:val="center"/>
              <w:spacing w:line="500" w:lineRule="exact"/>
              <w:rPr>
                <w:rFonts w:ascii="宋体" w:hAnsi="宋体" w:eastAsia="宋体" w:cs="宋体"/>
                <w:b/>
                <w:bCs/>
                <w:color w:val="auto"/>
                <w:sz w:val="24"/>
                <w:highlight w:val="none"/>
                <w:shd w:val="clear" w:color="auto" w:fill="ffffff"/>
              </w:rPr>
            </w:pPr>
            <w:r>
              <w:rPr>
                <w:rFonts w:hint="eastAsia" w:ascii="宋体" w:hAnsi="宋体" w:eastAsia="宋体" w:cs="宋体"/>
                <w:b/>
                <w:bCs/>
                <w:color w:val="auto"/>
                <w:sz w:val="24"/>
                <w:highlight w:val="none"/>
                <w:shd w:val="clear" w:color="auto" w:fill="ffffff"/>
              </w:rPr>
              <w:t xml:space="preserve">采购标的</w:t>
            </w:r>
            <w:r/>
          </w:p>
        </w:tc>
        <w:tc>
          <w:tcPr>
            <w:tcBorders>
              <w:top w:val="single" w:color="000000" w:sz="4" w:space="0"/>
              <w:left w:val="single" w:color="000000" w:sz="4" w:space="0"/>
              <w:bottom w:val="single" w:color="000000" w:sz="4" w:space="0"/>
              <w:right w:val="single" w:color="000000" w:sz="4" w:space="0"/>
            </w:tcBorders>
            <w:tcW w:w="3705" w:type="dxa"/>
            <w:vAlign w:val="center"/>
            <w:textDirection w:val="lrTb"/>
            <w:noWrap w:val="false"/>
          </w:tcPr>
          <w:p>
            <w:pPr>
              <w:jc w:val="center"/>
              <w:spacing w:line="500" w:lineRule="exact"/>
              <w:rPr>
                <w:rFonts w:ascii="宋体" w:hAnsi="宋体" w:eastAsia="宋体" w:cs="宋体"/>
                <w:b/>
                <w:bCs/>
                <w:color w:val="auto"/>
                <w:sz w:val="24"/>
                <w:highlight w:val="none"/>
                <w:shd w:val="clear" w:color="auto" w:fill="ffffff"/>
              </w:rPr>
            </w:pPr>
            <w:r>
              <w:rPr>
                <w:rFonts w:hint="eastAsia" w:ascii="宋体" w:hAnsi="宋体" w:eastAsia="宋体" w:cs="宋体"/>
                <w:b/>
                <w:bCs/>
                <w:color w:val="auto"/>
                <w:sz w:val="24"/>
                <w:highlight w:val="none"/>
                <w:shd w:val="clear" w:color="auto" w:fill="ffffff"/>
              </w:rPr>
              <w:t xml:space="preserve">对应中小企业划分标准所属行业</w:t>
            </w:r>
            <w:r/>
          </w:p>
        </w:tc>
      </w:tr>
      <w:tr>
        <w:trPr>
          <w:tblCellSpacing w:w="0" w:type="dxa"/>
          <w:trHeight w:val="646"/>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500" w:lineRule="exact"/>
              <w:rPr>
                <w:rFonts w:ascii="宋体" w:hAnsi="宋体" w:eastAsia="宋体" w:cs="宋体"/>
                <w:b/>
                <w:bCs/>
                <w:color w:val="auto"/>
                <w:sz w:val="24"/>
                <w:highlight w:val="none"/>
                <w:shd w:val="clear" w:color="auto" w:fill="ffffff"/>
              </w:rPr>
            </w:pPr>
            <w:r>
              <w:rPr>
                <w:rFonts w:hint="eastAsia" w:ascii="宋体" w:hAnsi="宋体" w:eastAsia="宋体" w:cs="宋体"/>
                <w:b/>
                <w:bCs/>
                <w:color w:val="auto"/>
                <w:sz w:val="24"/>
                <w:highlight w:val="none"/>
                <w:shd w:val="clear" w:color="auto" w:fill="ffffff"/>
              </w:rPr>
              <w:t xml:space="preserve">1</w:t>
            </w:r>
            <w:r/>
          </w:p>
        </w:tc>
        <w:tc>
          <w:tcPr>
            <w:tcBorders>
              <w:top w:val="single" w:color="000000" w:sz="4" w:space="0"/>
              <w:left w:val="single" w:color="000000" w:sz="4" w:space="0"/>
              <w:bottom w:val="single" w:color="000000" w:sz="4" w:space="0"/>
              <w:right w:val="single" w:color="000000" w:sz="4" w:space="0"/>
            </w:tcBorders>
            <w:tcW w:w="4249" w:type="dxa"/>
            <w:vAlign w:val="center"/>
            <w:textDirection w:val="lrTb"/>
            <w:noWrap w:val="false"/>
          </w:tcPr>
          <w:p>
            <w:pPr>
              <w:jc w:val="center"/>
              <w:spacing w:line="500" w:lineRule="exact"/>
              <w:rPr>
                <w:rFonts w:hint="eastAsia" w:ascii="宋体" w:hAnsi="宋体" w:eastAsia="宋体" w:cs="宋体"/>
                <w:b/>
                <w:bCs/>
                <w:color w:val="auto"/>
                <w:sz w:val="24"/>
                <w:highlight w:val="none"/>
                <w:shd w:val="clear" w:color="auto" w:fill="ffffff"/>
                <w:lang w:eastAsia="zh-CN"/>
              </w:rPr>
            </w:pPr>
            <w:r>
              <w:rPr>
                <w:rFonts w:hint="eastAsia" w:ascii="宋体" w:hAnsi="宋体" w:eastAsia="宋体" w:cs="宋体"/>
                <w:b/>
                <w:bCs/>
                <w:color w:val="auto"/>
                <w:sz w:val="24"/>
                <w:highlight w:val="none"/>
                <w:shd w:val="clear" w:color="auto" w:fill="ffffff"/>
                <w:lang w:eastAsia="zh-CN"/>
              </w:rPr>
              <w:t xml:space="preserve">射阳县海河中心卫生院后勤社会化服务项目</w:t>
            </w:r>
            <w:r/>
          </w:p>
        </w:tc>
        <w:tc>
          <w:tcPr>
            <w:tcBorders>
              <w:top w:val="single" w:color="000000" w:sz="4" w:space="0"/>
              <w:left w:val="single" w:color="000000" w:sz="4" w:space="0"/>
              <w:bottom w:val="single" w:color="000000" w:sz="4" w:space="0"/>
              <w:right w:val="single" w:color="000000" w:sz="4" w:space="0"/>
            </w:tcBorders>
            <w:tcW w:w="3705" w:type="dxa"/>
            <w:vAlign w:val="center"/>
            <w:textDirection w:val="lrTb"/>
            <w:noWrap w:val="false"/>
          </w:tcPr>
          <w:p>
            <w:pPr>
              <w:jc w:val="center"/>
              <w:spacing w:line="500" w:lineRule="exact"/>
              <w:rPr>
                <w:rFonts w:ascii="宋体" w:hAnsi="宋体" w:eastAsia="宋体" w:cs="宋体"/>
                <w:b/>
                <w:bCs/>
                <w:color w:val="auto"/>
                <w:sz w:val="24"/>
                <w:highlight w:val="none"/>
                <w:shd w:val="clear" w:color="auto" w:fill="ffffff"/>
              </w:rPr>
            </w:pPr>
            <w:r>
              <w:rPr>
                <w:rFonts w:hint="eastAsia" w:ascii="宋体" w:hAnsi="宋体" w:eastAsia="宋体" w:cs="宋体"/>
                <w:b/>
                <w:bCs/>
                <w:color w:val="auto"/>
                <w:sz w:val="24"/>
                <w:highlight w:val="none"/>
                <w:shd w:val="clear" w:color="auto" w:fill="ffffff"/>
              </w:rPr>
              <w:t xml:space="preserve">物业管理</w:t>
            </w:r>
            <w:r/>
          </w:p>
        </w:tc>
      </w:tr>
    </w:tbl>
    <w:p>
      <w:pPr>
        <w:rPr>
          <w:color w:val="auto"/>
          <w:highlight w:val="none"/>
        </w:rPr>
      </w:pPr>
      <w:r>
        <w:rPr>
          <w:color w:val="auto"/>
          <w:highlight w:val="none"/>
        </w:rPr>
      </w:r>
      <w:r/>
    </w:p>
    <w:p>
      <w:pPr>
        <w:rPr>
          <w:rFonts w:ascii="宋体" w:hAnsi="宋体" w:eastAsia="宋体" w:cs="宋体"/>
          <w:b/>
          <w:bCs/>
          <w:color w:val="auto"/>
          <w:sz w:val="44"/>
          <w:szCs w:val="44"/>
          <w:highlight w:val="none"/>
        </w:rPr>
      </w:pPr>
      <w:r>
        <w:rPr>
          <w:rFonts w:ascii="宋体" w:hAnsi="宋体" w:eastAsia="宋体" w:cs="宋体"/>
          <w:b/>
          <w:bCs/>
          <w:color w:val="auto"/>
          <w:sz w:val="44"/>
          <w:szCs w:val="44"/>
          <w:highlight w:val="none"/>
        </w:rPr>
      </w:r>
      <w:r/>
    </w:p>
    <w:p>
      <w:pPr>
        <w:jc w:val="center"/>
        <w:spacing w:line="500" w:lineRule="exact"/>
        <w:rPr>
          <w:rFonts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第五章  评标方法与评标标准</w:t>
      </w:r>
      <w:r/>
    </w:p>
    <w:p>
      <w:pPr>
        <w:pStyle w:val="771"/>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spacing w:line="5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一、定标原则</w:t>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本项目采用</w:t>
      </w:r>
      <w:r>
        <w:rPr>
          <w:rFonts w:hint="eastAsia" w:ascii="宋体" w:hAnsi="宋体" w:eastAsia="宋体" w:cs="宋体"/>
          <w:bCs/>
          <w:color w:val="auto"/>
          <w:sz w:val="24"/>
          <w:highlight w:val="none"/>
          <w:u w:val="single"/>
        </w:rPr>
        <w:t xml:space="preserve">综合评分</w:t>
      </w:r>
      <w:r>
        <w:rPr>
          <w:rFonts w:hint="eastAsia" w:ascii="宋体" w:hAnsi="宋体" w:eastAsia="宋体" w:cs="宋体"/>
          <w:bCs/>
          <w:color w:val="auto"/>
          <w:sz w:val="24"/>
          <w:highlight w:val="none"/>
        </w:rPr>
        <w:t xml:space="preserve">法。</w:t>
      </w:r>
      <w:r>
        <w:rPr>
          <w:rFonts w:hint="eastAsia" w:ascii="宋体" w:hAnsi="宋体" w:eastAsia="宋体" w:cs="宋体"/>
          <w:color w:val="auto"/>
          <w:sz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771"/>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二、政府采购政策功能落实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2.1本项目专门面向中小企业采购，所属行业为</w:t>
      </w:r>
      <w:r>
        <w:rPr>
          <w:rFonts w:hint="eastAsia" w:ascii="宋体" w:hAnsi="宋体" w:eastAsia="宋体"/>
          <w:color w:val="auto"/>
          <w:sz w:val="24"/>
          <w:highlight w:val="none"/>
        </w:rPr>
        <w:t xml:space="preserve">物业管理</w:t>
      </w:r>
      <w:r>
        <w:rPr>
          <w:rFonts w:hint="eastAsia" w:ascii="宋体" w:hAnsi="宋体"/>
          <w:color w:val="auto"/>
          <w:sz w:val="24"/>
          <w:highlight w:val="none"/>
        </w:rPr>
        <w:t xml:space="preserve">业。供应商须为符合《关于印发中小企业划型标准规定的通知》 (工信部联企业[2011]300号）文件的中小微企业（供应商投标时须提供《中小企业声明函》，否则按无效文件处理。）监狱企业、残疾人福利性单位视同小微企业。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 因本项目专门面向中小企业采购，不再执行价格评审优惠的扶持政策。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 供应商须按照招标文件要求提供相应的《</w:t>
      </w:r>
      <w:r>
        <w:rPr>
          <w:rFonts w:hint="eastAsia" w:ascii="宋体" w:hAnsi="宋体" w:eastAsia="宋体"/>
          <w:color w:val="auto"/>
          <w:sz w:val="24"/>
          <w:highlight w:val="none"/>
        </w:rPr>
        <w:t xml:space="preserve">中小</w:t>
      </w:r>
      <w:r>
        <w:rPr>
          <w:rFonts w:hint="eastAsia" w:ascii="宋体" w:hAnsi="宋体"/>
          <w:color w:val="auto"/>
          <w:sz w:val="24"/>
          <w:highlight w:val="none"/>
        </w:rPr>
        <w:t xml:space="preserve">企业声明函》（格式附后），不提供声明函或有弄虚作假的，将依法承担相应责任。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auto"/>
          <w:sz w:val="24"/>
          <w:highlight w:val="none"/>
          <w:u w:val="single"/>
        </w:rPr>
        <w:t xml:space="preserve">如属政府强制采购产品未提供认证证书的或认证证书提供不全的将视为未实质性响应采购要求</w:t>
      </w:r>
      <w:r>
        <w:rPr>
          <w:rFonts w:hint="eastAsia" w:ascii="宋体" w:hAnsi="宋体" w:cs="宋体"/>
          <w:i/>
          <w:color w:val="auto"/>
          <w:sz w:val="24"/>
          <w:highlight w:val="none"/>
          <w:u w:val="single"/>
        </w:rPr>
        <w:t xml:space="preserve">。</w:t>
      </w:r>
      <w:r>
        <w:rPr>
          <w:rFonts w:hint="eastAsia" w:ascii="宋体" w:hAnsi="宋体" w:cs="宋体"/>
          <w:color w:val="auto"/>
          <w:sz w:val="24"/>
          <w:highlight w:val="none"/>
        </w:rPr>
        <w:t xml:space="preserve">其他条件相同情况下，应当优先采购节能产品、环境标志产品。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2.5供应商对于投标产品的商品包装、快递包装应按照《关于印发《商品包装政府采购需求标准（试行）》、《快递包装政府采购需求标准（试行）》的通知》（财办库〔2020〕123号）执行。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2.6本文件中若涉及到数据中心采购，应按照《&lt;绿色数据中心政府采购需求标准（试行）&gt;的通知》（财库〔2023〕7号）执行。</w:t>
      </w:r>
      <w:r/>
    </w:p>
    <w:p>
      <w:pPr>
        <w:rPr>
          <w:color w:val="auto"/>
          <w:highlight w:val="none"/>
        </w:rPr>
      </w:pPr>
      <w:r>
        <w:rPr>
          <w:color w:val="auto"/>
          <w:highlight w:val="none"/>
        </w:rPr>
      </w:r>
      <w:r/>
    </w:p>
    <w:p>
      <w:pPr>
        <w:pStyle w:val="771"/>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三、评标方法与评标标准</w:t>
      </w:r>
      <w:r/>
    </w:p>
    <w:p>
      <w:pPr>
        <w:ind w:firstLine="482"/>
        <w:spacing w:line="360" w:lineRule="auto"/>
        <w:rPr>
          <w:rFonts w:ascii="宋体" w:hAnsi="宋体" w:eastAsia="宋体" w:cs="宋体"/>
          <w:color w:val="auto"/>
          <w:szCs w:val="28"/>
          <w:highlight w:val="none"/>
        </w:rPr>
      </w:pPr>
      <w:r>
        <w:rPr>
          <w:rStyle w:val="973"/>
          <w:rFonts w:hint="eastAsia" w:ascii="宋体" w:hAnsi="宋体" w:eastAsia="宋体" w:cs="宋体"/>
          <w:b/>
          <w:bCs/>
          <w:color w:val="auto"/>
          <w:sz w:val="24"/>
          <w:highlight w:val="none"/>
        </w:rPr>
        <w:t xml:space="preserve">本项目评分总分值为100分。</w:t>
      </w:r>
      <w:r>
        <w:rPr>
          <w:rStyle w:val="973"/>
          <w:rFonts w:hint="eastAsia" w:ascii="宋体" w:hAnsi="宋体" w:eastAsia="宋体" w:cs="宋体"/>
          <w:color w:val="auto"/>
          <w:sz w:val="24"/>
          <w:highlight w:val="none"/>
        </w:rPr>
        <w:t xml:space="preserve"> </w:t>
      </w:r>
      <w:r/>
    </w:p>
    <w:tbl>
      <w:tblPr>
        <w:tblStyle w:val="747"/>
        <w:tblpPr w:horzAnchor="page" w:tblpX="1553" w:vertAnchor="text" w:tblpY="528" w:leftFromText="180" w:topFromText="0" w:rightFromText="180" w:bottomFromText="0"/>
        <w:tblW w:w="91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2"/>
        <w:gridCol w:w="6969"/>
        <w:gridCol w:w="906"/>
      </w:tblGrid>
      <w:tr>
        <w:trPr>
          <w:trHeight w:val="701"/>
        </w:trPr>
        <w:tc>
          <w:tcPr>
            <w:tcBorders>
              <w:right w:val="single" w:color="auto" w:sz="4" w:space="0"/>
            </w:tcBorders>
            <w:tcW w:w="1302"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评审</w:t>
            </w:r>
            <w:r/>
          </w:p>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w:t>
            </w:r>
            <w:r/>
          </w:p>
        </w:tc>
        <w:tc>
          <w:tcPr>
            <w:tcBorders>
              <w:left w:val="single" w:color="auto" w:sz="4" w:space="0"/>
            </w:tcBorders>
            <w:tcW w:w="6969" w:type="dxa"/>
            <w:vAlign w:val="center"/>
            <w:textDirection w:val="lrTb"/>
            <w:noWrap w:val="false"/>
          </w:tcPr>
          <w:p>
            <w:pPr>
              <w:ind w:firstLine="480"/>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评审标准</w:t>
            </w:r>
            <w:r/>
          </w:p>
        </w:tc>
        <w:tc>
          <w:tcPr>
            <w:tcBorders>
              <w:bottom w:val="single" w:color="auto" w:sz="4" w:space="0"/>
            </w:tcBorders>
            <w:tcW w:w="906"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最高</w:t>
            </w:r>
            <w:r/>
          </w:p>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分值</w:t>
            </w:r>
            <w:r/>
          </w:p>
        </w:tc>
      </w:tr>
      <w:tr>
        <w:trPr>
          <w:trHeight w:val="439"/>
        </w:trPr>
        <w:tc>
          <w:tcPr>
            <w:tcBorders>
              <w:right w:val="single" w:color="auto" w:sz="4" w:space="0"/>
            </w:tcBorders>
            <w:tcW w:w="1302"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w:t>
            </w:r>
            <w:r/>
          </w:p>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报价</w:t>
            </w:r>
            <w:r/>
          </w:p>
        </w:tc>
        <w:tc>
          <w:tcPr>
            <w:tcBorders>
              <w:left w:val="single" w:color="auto" w:sz="4" w:space="0"/>
              <w:right w:val="single" w:color="auto" w:sz="4" w:space="0"/>
            </w:tcBorders>
            <w:tcW w:w="6969" w:type="dxa"/>
            <w:vAlign w:val="center"/>
            <w:textDirection w:val="lrTb"/>
            <w:noWrap w:val="false"/>
          </w:tcPr>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1.采用低价优先法，即满足招标文件要求且投标价格最低的投标总报价为评标基准价，其价格分为满分。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2.其他供应商的价格分统一按下列公式计算：投标报价得分＝（评标基准价/投标总报价）×25（按四舍五入取至小数点后两位）。</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pStyle w:val="774"/>
              <w:ind w:firstLine="0"/>
              <w:jc w:val="center"/>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774"/>
              <w:ind w:firstLine="0"/>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r>
      <w:tr>
        <w:trPr>
          <w:trHeight w:val="926"/>
        </w:trPr>
        <w:tc>
          <w:tcPr>
            <w:tcBorders>
              <w:right w:val="single" w:color="auto" w:sz="4" w:space="0"/>
            </w:tcBorders>
            <w:tcW w:w="1302"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服务方案</w:t>
            </w:r>
            <w:r/>
          </w:p>
        </w:tc>
        <w:tc>
          <w:tcPr>
            <w:tcBorders>
              <w:left w:val="single" w:color="auto" w:sz="4" w:space="0"/>
              <w:bottom w:val="single" w:color="auto" w:sz="4" w:space="0"/>
            </w:tcBorders>
            <w:tcW w:w="6969" w:type="dxa"/>
            <w:vAlign w:val="center"/>
            <w:textDirection w:val="lrTb"/>
            <w:noWrap w:val="false"/>
          </w:tcPr>
          <w:p>
            <w:pPr>
              <w:ind w:firstLine="480"/>
              <w:spacing w:line="360" w:lineRule="auto"/>
              <w:rPr>
                <w:rFonts w:ascii="Arial" w:hAnsi="Arial" w:cs="Arial"/>
                <w:color w:val="auto"/>
                <w:spacing w:val="-1"/>
                <w:sz w:val="24"/>
                <w:highlight w:val="none"/>
              </w:rPr>
            </w:pPr>
            <w:r>
              <w:rPr>
                <w:rFonts w:hint="eastAsia" w:ascii="宋体" w:hAnsi="宋体" w:eastAsia="宋体" w:cs="宋体"/>
                <w:color w:val="auto"/>
                <w:sz w:val="24"/>
                <w:highlight w:val="none"/>
              </w:rPr>
              <w:t xml:space="preserve">1.整体设想及策划（</w:t>
            </w:r>
            <w:r>
              <w:rPr>
                <w:rFonts w:ascii="Arial" w:hAnsi="Arial" w:cs="Arial"/>
                <w:color w:val="auto"/>
                <w:spacing w:val="-1"/>
                <w:sz w:val="24"/>
                <w:highlight w:val="none"/>
              </w:rPr>
              <w:t xml:space="preserve">10</w:t>
            </w:r>
            <w:r>
              <w:rPr>
                <w:rFonts w:hint="eastAsia" w:ascii="Arial" w:hAnsi="Arial" w:cs="Arial"/>
                <w:color w:val="auto"/>
                <w:spacing w:val="-1"/>
                <w:sz w:val="24"/>
                <w:highlight w:val="none"/>
              </w:rPr>
              <w:t xml:space="preserve">分）：</w:t>
            </w:r>
            <w:r/>
          </w:p>
          <w:p>
            <w:pPr>
              <w:pStyle w:val="751"/>
              <w:ind w:firstLine="476"/>
              <w:spacing w:line="360" w:lineRule="auto"/>
              <w:rPr>
                <w:rFonts w:eastAsiaTheme="minorEastAsia"/>
                <w:color w:val="auto"/>
                <w:highlight w:val="none"/>
                <w:lang w:eastAsia="zh-CN"/>
              </w:rPr>
            </w:pPr>
            <w:r>
              <w:rPr>
                <w:rFonts w:hint="eastAsia" w:eastAsiaTheme="minorEastAsia"/>
                <w:color w:val="auto"/>
                <w:spacing w:val="-1"/>
                <w:sz w:val="24"/>
                <w:szCs w:val="24"/>
                <w:highlight w:val="none"/>
                <w:lang w:eastAsia="zh-CN"/>
              </w:rPr>
              <w:t xml:space="preserve">评委根据投标人对本物业项目认知、服务定位、管理理念、整体方案设想、服务目标等进行评分：内容描述全面合理符合采购需求的得</w:t>
            </w:r>
            <w:r>
              <w:rPr>
                <w:rFonts w:eastAsiaTheme="minorEastAsia"/>
                <w:color w:val="auto"/>
                <w:spacing w:val="-1"/>
                <w:sz w:val="24"/>
                <w:szCs w:val="24"/>
                <w:highlight w:val="none"/>
                <w:lang w:eastAsia="zh-CN"/>
              </w:rPr>
              <w:t xml:space="preserve">10</w:t>
            </w:r>
            <w:r>
              <w:rPr>
                <w:rFonts w:hint="eastAsia" w:eastAsiaTheme="minorEastAsia"/>
                <w:color w:val="auto"/>
                <w:spacing w:val="-1"/>
                <w:sz w:val="24"/>
                <w:szCs w:val="24"/>
                <w:highlight w:val="none"/>
                <w:lang w:eastAsia="zh-CN"/>
              </w:rPr>
              <w:t xml:space="preserve">分，每有一项内容缺失的扣</w:t>
            </w:r>
            <w:r>
              <w:rPr>
                <w:rFonts w:eastAsiaTheme="minorEastAsia"/>
                <w:color w:val="auto"/>
                <w:spacing w:val="-1"/>
                <w:sz w:val="24"/>
                <w:szCs w:val="24"/>
                <w:highlight w:val="none"/>
                <w:lang w:eastAsia="zh-CN"/>
              </w:rPr>
              <w:t xml:space="preserve">2</w:t>
            </w:r>
            <w:r>
              <w:rPr>
                <w:rFonts w:hint="eastAsia" w:eastAsiaTheme="minorEastAsia"/>
                <w:color w:val="auto"/>
                <w:spacing w:val="-1"/>
                <w:sz w:val="24"/>
                <w:szCs w:val="24"/>
                <w:highlight w:val="none"/>
                <w:lang w:eastAsia="zh-CN"/>
              </w:rPr>
              <w:t xml:space="preserve">分；每有一处内容存在缺陷或不满足要求的扣</w:t>
            </w:r>
            <w:r>
              <w:rPr>
                <w:rFonts w:eastAsiaTheme="minorEastAsia"/>
                <w:color w:val="auto"/>
                <w:spacing w:val="-1"/>
                <w:sz w:val="24"/>
                <w:szCs w:val="24"/>
                <w:highlight w:val="none"/>
                <w:lang w:eastAsia="zh-CN"/>
              </w:rPr>
              <w:t xml:space="preserve">1</w:t>
            </w:r>
            <w:r>
              <w:rPr>
                <w:rFonts w:hint="eastAsia" w:eastAsiaTheme="minorEastAsia"/>
                <w:color w:val="auto"/>
                <w:spacing w:val="-1"/>
                <w:sz w:val="24"/>
                <w:szCs w:val="24"/>
                <w:highlight w:val="none"/>
                <w:lang w:eastAsia="zh-CN"/>
              </w:rPr>
              <w:t xml:space="preserve">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2.人员配备与管理（10分）：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评标委员会根据投标人针对本项目人员配备与管理方案进行评分，主要包括人员配备、人员的组织架构、人员的资历、不能适应岗位或存在其他影响工作的处置等进行评分。方案描述全面合理符合项目需求的得10分，每有一项内容缺失的扣2.5分;每有一处内容存在缺陷或不满足要求的扣1.5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3.管理制度 （</w:t>
            </w:r>
            <w:r>
              <w:rPr>
                <w:rFonts w:ascii="宋体" w:hAnsi="宋体" w:eastAsia="宋体" w:cs="宋体"/>
                <w:color w:val="auto"/>
                <w:sz w:val="24"/>
                <w:highlight w:val="none"/>
              </w:rPr>
              <w:t xml:space="preserve">10</w:t>
            </w:r>
            <w:r>
              <w:rPr>
                <w:rFonts w:hint="eastAsia" w:ascii="宋体" w:hAnsi="宋体" w:eastAsia="宋体" w:cs="宋体"/>
                <w:color w:val="auto"/>
                <w:sz w:val="24"/>
                <w:highlight w:val="none"/>
              </w:rPr>
              <w:t xml:space="preserve">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评标委员会根据投标人针对本项目的管理制度进行评分。如档案管理制度、物业服务管理制度、财务制度、保密制度、培训制度等方面内容进行评分。制度描述全面合理符合采购需求的得</w:t>
            </w:r>
            <w:r>
              <w:rPr>
                <w:rFonts w:ascii="宋体" w:hAnsi="宋体" w:eastAsia="宋体" w:cs="宋体"/>
                <w:color w:val="auto"/>
                <w:sz w:val="24"/>
                <w:highlight w:val="none"/>
              </w:rPr>
              <w:t xml:space="preserve">10</w:t>
            </w:r>
            <w:r>
              <w:rPr>
                <w:rFonts w:hint="eastAsia" w:ascii="宋体" w:hAnsi="宋体" w:eastAsia="宋体" w:cs="宋体"/>
                <w:color w:val="auto"/>
                <w:sz w:val="24"/>
                <w:highlight w:val="none"/>
              </w:rPr>
              <w:t xml:space="preserve">分，每有一项内容缺失的扣2分;每有一处内容存在缺陷或不满足要求的扣1分，扣完为止。(缺陷或不满足指:内容不全面、与实际需求不符、内容不清晰或交叉混乱、套用、有规范性或常识性错误、存在无关的事项、凭空编造、存在不可能实现的夸大情形等任意一种情形)未提供方案不得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4.物业管理服务实施方案（10分）：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评标委员会根据投标人针对本项目的物业管理服务实施方案，如保洁方案、保安服务方案、交接方案、协调方案等进行评分。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方案描述全面合理符合采购需求的得10分，每有一项内容缺失的扣2.5分;每有一处内容存在缺陷或不满足要求的扣1.5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5.应急预案设定（</w:t>
            </w:r>
            <w:r>
              <w:rPr>
                <w:rFonts w:ascii="宋体" w:hAnsi="宋体" w:eastAsia="宋体" w:cs="宋体"/>
                <w:color w:val="auto"/>
                <w:sz w:val="24"/>
                <w:highlight w:val="none"/>
              </w:rPr>
              <w:t xml:space="preserve">10</w:t>
            </w:r>
            <w:r>
              <w:rPr>
                <w:rFonts w:hint="eastAsia" w:ascii="宋体" w:hAnsi="宋体" w:eastAsia="宋体" w:cs="宋体"/>
                <w:color w:val="auto"/>
                <w:sz w:val="24"/>
                <w:highlight w:val="none"/>
              </w:rPr>
              <w:t xml:space="preserve">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评标委员会根据投标人针对本项目中应急预案的建立、应急预案的培训和演练、应急物资的管理、重点区域及安全隐患的排查、台账管理等进行评分。方案描述全面合理符合项目需求的得</w:t>
            </w:r>
            <w:r>
              <w:rPr>
                <w:rFonts w:ascii="宋体" w:hAnsi="宋体" w:eastAsia="宋体" w:cs="宋体"/>
                <w:color w:val="auto"/>
                <w:sz w:val="24"/>
                <w:highlight w:val="none"/>
              </w:rPr>
              <w:t xml:space="preserve">10</w:t>
            </w:r>
            <w:r>
              <w:rPr>
                <w:rFonts w:hint="eastAsia" w:ascii="宋体" w:hAnsi="宋体" w:eastAsia="宋体" w:cs="宋体"/>
                <w:color w:val="auto"/>
                <w:sz w:val="24"/>
                <w:highlight w:val="none"/>
              </w:rPr>
              <w:t xml:space="preserve">分，每有一项内容缺失的扣2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6.日常管理（10分）：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评标委员会根据投标人针对本项目日常的保洁服务、保安服务、院内绿化保养、设备管理等方案进行评分。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方案描述全面合理符合采购需求的得10分，每有一项内容缺失的扣2.5分;每有一处内容存在缺陷或不满足要求的扣1.5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tc>
        <w:tc>
          <w:tcPr>
            <w:tcBorders>
              <w:top w:val="single" w:color="auto" w:sz="4" w:space="0"/>
              <w:bottom w:val="single" w:color="auto" w:sz="4" w:space="0"/>
            </w:tcBorders>
            <w:tcW w:w="906"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60</w:t>
            </w:r>
            <w:r/>
          </w:p>
        </w:tc>
      </w:tr>
      <w:tr>
        <w:trPr>
          <w:trHeight w:val="424"/>
        </w:trPr>
        <w:tc>
          <w:tcPr>
            <w:tcBorders>
              <w:right w:val="single" w:color="auto" w:sz="4" w:space="0"/>
            </w:tcBorders>
            <w:tcW w:w="1302"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业绩</w:t>
            </w:r>
            <w:r/>
          </w:p>
        </w:tc>
        <w:tc>
          <w:tcPr>
            <w:tcBorders>
              <w:top w:val="single" w:color="auto" w:sz="4" w:space="0"/>
              <w:left w:val="single" w:color="auto" w:sz="4" w:space="0"/>
              <w:bottom w:val="single" w:color="auto" w:sz="4" w:space="0"/>
            </w:tcBorders>
            <w:tcW w:w="6969" w:type="dxa"/>
            <w:vAlign w:val="center"/>
            <w:textDirection w:val="lrTb"/>
            <w:noWrap w:val="false"/>
          </w:tcPr>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投标人提供自202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年1月1日（以合同签订时间为准）以来承接过的类似业绩进行评分，每提供1个业绩得</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分。本项最高得15分。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注：类似业绩均提供完整且无涂改的合同原件彩色扫描件，否则不认可。</w:t>
            </w:r>
            <w:r/>
          </w:p>
        </w:tc>
        <w:tc>
          <w:tcPr>
            <w:tcBorders>
              <w:top w:val="single" w:color="auto" w:sz="4" w:space="0"/>
              <w:bottom w:val="single" w:color="auto" w:sz="4" w:space="0"/>
            </w:tcBorders>
            <w:tcW w:w="906"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15</w:t>
            </w:r>
            <w:r/>
          </w:p>
        </w:tc>
      </w:tr>
    </w:tbl>
    <w:p>
      <w:pPr>
        <w:pStyle w:val="964"/>
        <w:ind w:firstLine="480"/>
        <w:spacing w:line="440" w:lineRule="exact"/>
        <w:rPr>
          <w:rFonts w:hAnsi="宋体" w:eastAsia="宋体" w:cs="宋体"/>
          <w:bCs/>
          <w:color w:val="auto"/>
          <w:sz w:val="24"/>
          <w:szCs w:val="24"/>
          <w:highlight w:val="none"/>
        </w:rPr>
      </w:pPr>
      <w:r>
        <w:rPr>
          <w:rFonts w:hAnsi="宋体" w:eastAsia="宋体" w:cs="宋体"/>
          <w:bCs/>
          <w:color w:val="auto"/>
          <w:sz w:val="24"/>
          <w:szCs w:val="24"/>
          <w:highlight w:val="none"/>
        </w:rPr>
      </w:r>
      <w:r/>
    </w:p>
    <w:p>
      <w:pPr>
        <w:pStyle w:val="771"/>
        <w:ind w:firstLine="480"/>
        <w:jc w:val="both"/>
        <w:spacing w:beforeAutospacing="0" w:afterAutospacing="0" w:line="480" w:lineRule="exact"/>
        <w:rPr>
          <w:rFonts w:ascii="宋体" w:hAnsi="宋体" w:eastAsia="宋体" w:cs="宋体"/>
          <w:bCs/>
          <w:color w:val="auto"/>
          <w:highlight w:val="none"/>
        </w:rPr>
      </w:pPr>
      <w:r>
        <w:rPr>
          <w:rFonts w:ascii="宋体" w:hAnsi="宋体" w:eastAsia="宋体" w:cs="宋体"/>
          <w:bCs/>
          <w:color w:val="auto"/>
          <w:highlight w:val="none"/>
        </w:rPr>
      </w:r>
      <w:r/>
    </w:p>
    <w:p>
      <w:pPr>
        <w:ind w:firstLine="480"/>
        <w:spacing w:line="48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pStyle w:val="771"/>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 </w:t>
      </w:r>
      <w:r/>
    </w:p>
    <w:p>
      <w:pPr>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771"/>
        <w:jc w:val="center"/>
        <w:keepNext/>
        <w:spacing w:beforeAutospacing="0" w:afterAutospacing="0"/>
        <w:rPr>
          <w:rFonts w:ascii="宋体" w:hAnsi="宋体" w:eastAsia="宋体" w:cs="宋体"/>
          <w:b/>
          <w:bCs/>
          <w:color w:val="auto"/>
          <w:highlight w:val="none"/>
        </w:rPr>
      </w:pPr>
      <w:r>
        <w:rPr>
          <w:rFonts w:hint="eastAsia" w:ascii="宋体" w:hAnsi="宋体" w:eastAsia="宋体" w:cs="宋体"/>
          <w:b/>
          <w:bCs/>
          <w:color w:val="auto"/>
          <w:sz w:val="44"/>
          <w:szCs w:val="44"/>
          <w:highlight w:val="none"/>
        </w:rPr>
        <w:t xml:space="preserve">第六章  投标文件格式 </w:t>
      </w:r>
      <w:r/>
    </w:p>
    <w:p>
      <w:pPr>
        <w:pStyle w:val="771"/>
        <w:jc w:val="center"/>
        <w:spacing w:beforeAutospacing="0" w:afterAutospacing="0"/>
        <w:rPr>
          <w:rFonts w:ascii="宋体" w:hAnsi="宋体" w:eastAsia="宋体" w:cs="宋体"/>
          <w:b/>
          <w:color w:val="auto"/>
          <w:sz w:val="72"/>
          <w:szCs w:val="72"/>
          <w:highlight w:val="none"/>
        </w:rPr>
      </w:pPr>
      <w:r/>
      <w:bookmarkStart w:id="186" w:name="_Hlt26955039"/>
      <w:r/>
      <w:bookmarkEnd w:id="186"/>
      <w:r/>
      <w:bookmarkStart w:id="187" w:name="_Hlt26671244"/>
      <w:r/>
      <w:bookmarkEnd w:id="187"/>
      <w:r/>
      <w:bookmarkStart w:id="188" w:name="_Toc26554094"/>
      <w:r/>
      <w:bookmarkEnd w:id="188"/>
      <w:r/>
      <w:bookmarkStart w:id="189" w:name="_Toc120614282"/>
      <w:r/>
      <w:bookmarkStart w:id="190" w:name="_Toc49090576"/>
      <w:r/>
      <w:r/>
    </w:p>
    <w:p>
      <w:pPr>
        <w:pStyle w:val="771"/>
        <w:jc w:val="both"/>
        <w:spacing w:beforeAutospacing="0" w:afterAutospacing="0"/>
        <w:rPr>
          <w:rFonts w:ascii="宋体" w:hAnsi="宋体" w:eastAsia="宋体" w:cs="宋体"/>
          <w:b/>
          <w:color w:val="auto"/>
          <w:sz w:val="72"/>
          <w:szCs w:val="72"/>
          <w:highlight w:val="none"/>
        </w:rPr>
      </w:pPr>
      <w:r>
        <w:rPr>
          <w:rFonts w:ascii="宋体" w:hAnsi="宋体" w:eastAsia="宋体" w:cs="宋体"/>
          <w:b/>
          <w:color w:val="auto"/>
          <w:sz w:val="72"/>
          <w:szCs w:val="72"/>
          <w:highlight w:val="none"/>
        </w:rPr>
      </w:r>
      <w:r/>
    </w:p>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b/>
          <w:color w:val="auto"/>
          <w:sz w:val="72"/>
          <w:szCs w:val="72"/>
          <w:highlight w:val="none"/>
        </w:rPr>
        <w:t xml:space="preserve">投  标  文  件</w:t>
      </w:r>
      <w:r/>
    </w:p>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71"/>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71"/>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71"/>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71"/>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71"/>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71"/>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71"/>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71"/>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ind w:firstLine="1084"/>
        <w:jc w:val="both"/>
        <w:spacing w:beforeAutospacing="0" w:afterAutospacing="0"/>
        <w:rPr>
          <w:rFonts w:ascii="宋体" w:hAnsi="宋体" w:eastAsia="宋体" w:cs="宋体"/>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771"/>
        <w:ind w:firstLine="1084"/>
        <w:jc w:val="both"/>
        <w:spacing w:beforeAutospacing="0" w:afterAutospacing="0"/>
        <w:rPr>
          <w:rFonts w:ascii="宋体" w:hAnsi="宋体" w:eastAsia="宋体" w:cs="宋体"/>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771"/>
        <w:jc w:val="both"/>
        <w:spacing w:beforeAutospacing="0" w:afterAutospacing="0"/>
        <w:rPr>
          <w:rFonts w:ascii="宋体" w:hAnsi="宋体" w:eastAsia="宋体" w:cs="宋体"/>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       </w:t>
      </w:r>
      <w:r/>
    </w:p>
    <w:p>
      <w:pPr>
        <w:pStyle w:val="771"/>
        <w:jc w:val="both"/>
        <w:spacing w:beforeAutospacing="0" w:afterAutospacing="0"/>
        <w:rPr>
          <w:rFonts w:ascii="宋体" w:hAnsi="宋体" w:eastAsia="宋体" w:cs="宋体"/>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771"/>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71"/>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71"/>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71"/>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71"/>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71"/>
        <w:jc w:val="both"/>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71"/>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71"/>
        <w:jc w:val="center"/>
        <w:spacing w:beforeAutospacing="0" w:afterAutospacing="0" w:line="0" w:lineRule="atLeast"/>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771"/>
        <w:jc w:val="center"/>
        <w:spacing w:beforeAutospacing="0" w:afterAutospacing="0" w:line="0" w:lineRule="atLeast"/>
        <w:rPr>
          <w:rFonts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投标文件目录</w:t>
      </w:r>
      <w:r/>
    </w:p>
    <w:p>
      <w:pPr>
        <w:pStyle w:val="771"/>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一、法人或者其他组织的营业执照等证明文件，自然人的身份证明</w:t>
      </w:r>
      <w:r/>
    </w:p>
    <w:p>
      <w:pPr>
        <w:pStyle w:val="771"/>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二、上一年度的财务状况报表（投标人成立不满一年无需提供）</w:t>
      </w:r>
      <w:r/>
    </w:p>
    <w:p>
      <w:pPr>
        <w:pStyle w:val="771"/>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71"/>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四、具备履行合同所必需的设备和专业技术能力的书面声明</w:t>
      </w:r>
      <w:r/>
    </w:p>
    <w:p>
      <w:pPr>
        <w:pStyle w:val="771"/>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五、参加政府采购活动前 3 年内在经营活动中没有重大违法记录的书面声明</w:t>
      </w:r>
      <w:r/>
    </w:p>
    <w:p>
      <w:pPr>
        <w:pStyle w:val="771"/>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 </w:t>
      </w:r>
      <w:r/>
    </w:p>
    <w:p>
      <w:pPr>
        <w:pStyle w:val="771"/>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七、单位负责人为同一人或者存在直接控股、管理关系的不同供应商，不得参加同一合同项下的政府采购活动。</w:t>
      </w:r>
      <w:r/>
    </w:p>
    <w:p>
      <w:pPr>
        <w:pStyle w:val="771"/>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八、法人授权书</w:t>
      </w:r>
      <w:r/>
    </w:p>
    <w:p>
      <w:pPr>
        <w:pStyle w:val="771"/>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九、投标函</w:t>
      </w:r>
      <w:r/>
    </w:p>
    <w:p>
      <w:pPr>
        <w:pStyle w:val="771"/>
        <w:ind w:left="480"/>
        <w:jc w:val="both"/>
        <w:spacing w:beforeAutospacing="0" w:afterAutospacing="0" w:line="360" w:lineRule="auto"/>
        <w:rPr>
          <w:rFonts w:hint="eastAsia" w:ascii="宋体" w:hAnsi="宋体" w:cs="宋体" w:eastAsiaTheme="minorEastAsia"/>
          <w:i/>
          <w:color w:val="auto"/>
          <w:highlight w:val="none"/>
          <w:u w:val="single"/>
          <w:lang w:eastAsia="zh-CN"/>
        </w:rPr>
      </w:pPr>
      <w:r>
        <w:rPr>
          <w:rFonts w:hint="eastAsia" w:ascii="宋体" w:hAnsi="宋体" w:cs="宋体"/>
          <w:i/>
          <w:color w:val="auto"/>
          <w:highlight w:val="none"/>
          <w:u w:val="single"/>
        </w:rPr>
        <w:t xml:space="preserve">十、</w:t>
      </w:r>
      <w:r>
        <w:rPr>
          <w:rFonts w:hint="eastAsia" w:ascii="宋体" w:hAnsi="宋体" w:cs="宋体"/>
          <w:i/>
          <w:color w:val="auto"/>
          <w:highlight w:val="none"/>
          <w:u w:val="single"/>
          <w:lang w:val="en-US" w:eastAsia="zh-CN"/>
        </w:rPr>
        <w:t xml:space="preserve">中小</w:t>
      </w:r>
      <w:r>
        <w:rPr>
          <w:rFonts w:hint="eastAsia" w:ascii="宋体" w:hAnsi="宋体" w:cs="宋体"/>
          <w:i/>
          <w:color w:val="auto"/>
          <w:highlight w:val="none"/>
          <w:u w:val="single"/>
        </w:rPr>
        <w:t xml:space="preserve">企业声明函</w:t>
      </w:r>
      <w:r>
        <w:rPr>
          <w:rFonts w:hint="eastAsia" w:ascii="宋体" w:hAnsi="宋体" w:cs="宋体"/>
          <w:i/>
          <w:color w:val="auto"/>
          <w:highlight w:val="none"/>
          <w:u w:val="single"/>
          <w:lang w:eastAsia="zh-CN"/>
        </w:rPr>
        <w:t xml:space="preserve">（</w:t>
      </w:r>
      <w:r>
        <w:rPr>
          <w:rFonts w:hint="eastAsia" w:ascii="宋体" w:hAnsi="宋体" w:cs="宋体"/>
          <w:i/>
          <w:color w:val="auto"/>
          <w:highlight w:val="none"/>
          <w:u w:val="single"/>
          <w:lang w:val="en-US" w:eastAsia="zh-CN"/>
        </w:rPr>
        <w:t xml:space="preserve">服务</w:t>
      </w:r>
      <w:r>
        <w:rPr>
          <w:rFonts w:hint="eastAsia" w:ascii="宋体" w:hAnsi="宋体" w:cs="宋体"/>
          <w:i/>
          <w:color w:val="auto"/>
          <w:highlight w:val="none"/>
          <w:u w:val="single"/>
          <w:lang w:eastAsia="zh-CN"/>
        </w:rPr>
        <w:t xml:space="preserve">）</w:t>
      </w:r>
      <w:r/>
    </w:p>
    <w:p>
      <w:pPr>
        <w:pStyle w:val="771"/>
        <w:ind w:left="480"/>
        <w:jc w:val="both"/>
        <w:spacing w:beforeAutospacing="0" w:afterAutospacing="0" w:line="360" w:lineRule="auto"/>
        <w:rPr>
          <w:rFonts w:hint="eastAsia" w:ascii="宋体" w:hAnsi="宋体" w:cs="宋体" w:eastAsiaTheme="minorEastAsia"/>
          <w:i/>
          <w:color w:val="auto"/>
          <w:highlight w:val="none"/>
          <w:u w:val="single"/>
          <w:lang w:eastAsia="zh-CN"/>
        </w:rPr>
      </w:pPr>
      <w:r>
        <w:rPr>
          <w:rFonts w:hint="eastAsia" w:ascii="宋体" w:hAnsi="宋体" w:cs="宋体"/>
          <w:i/>
          <w:color w:val="auto"/>
          <w:highlight w:val="none"/>
          <w:u w:val="single"/>
        </w:rPr>
        <w:t xml:space="preserve">十</w:t>
      </w:r>
      <w:r>
        <w:rPr>
          <w:rFonts w:hint="eastAsia" w:ascii="宋体" w:hAnsi="宋体" w:cs="宋体"/>
          <w:i/>
          <w:color w:val="auto"/>
          <w:highlight w:val="none"/>
          <w:u w:val="single"/>
          <w:lang w:val="en-US" w:eastAsia="zh-CN"/>
        </w:rPr>
        <w:t xml:space="preserve">一</w:t>
      </w:r>
      <w:r>
        <w:rPr>
          <w:rFonts w:hint="eastAsia" w:ascii="宋体" w:hAnsi="宋体" w:cs="宋体"/>
          <w:i/>
          <w:color w:val="auto"/>
          <w:highlight w:val="none"/>
          <w:u w:val="single"/>
        </w:rPr>
        <w:t xml:space="preserve">、残疾人福利性单位声明函</w:t>
      </w:r>
      <w:r>
        <w:rPr>
          <w:rFonts w:hint="eastAsia" w:ascii="宋体" w:hAnsi="宋体" w:cs="宋体"/>
          <w:i/>
          <w:color w:val="auto"/>
          <w:highlight w:val="none"/>
          <w:u w:val="single"/>
          <w:lang w:eastAsia="zh-CN"/>
        </w:rPr>
        <w:t xml:space="preserve">（</w:t>
      </w:r>
      <w:r>
        <w:rPr>
          <w:rFonts w:hint="eastAsia" w:ascii="宋体" w:hAnsi="宋体" w:cs="宋体"/>
          <w:i/>
          <w:color w:val="auto"/>
          <w:highlight w:val="none"/>
          <w:u w:val="single"/>
          <w:lang w:val="en-US" w:eastAsia="zh-CN"/>
        </w:rPr>
        <w:t xml:space="preserve">如有</w:t>
      </w:r>
      <w:r>
        <w:rPr>
          <w:rFonts w:hint="eastAsia" w:ascii="宋体" w:hAnsi="宋体" w:cs="宋体"/>
          <w:i/>
          <w:color w:val="auto"/>
          <w:highlight w:val="none"/>
          <w:u w:val="single"/>
          <w:lang w:eastAsia="zh-CN"/>
        </w:rPr>
        <w:t xml:space="preserve">）</w:t>
      </w:r>
      <w:r/>
    </w:p>
    <w:p>
      <w:pPr>
        <w:pStyle w:val="771"/>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十</w:t>
      </w:r>
      <w:r>
        <w:rPr>
          <w:rFonts w:hint="eastAsia" w:ascii="宋体" w:hAnsi="宋体" w:cs="宋体"/>
          <w:i/>
          <w:color w:val="auto"/>
          <w:highlight w:val="none"/>
          <w:u w:val="single"/>
          <w:lang w:val="en-US" w:eastAsia="zh-CN"/>
        </w:rPr>
        <w:t xml:space="preserve">二</w:t>
      </w:r>
      <w:r>
        <w:rPr>
          <w:rFonts w:hint="eastAsia" w:ascii="宋体" w:hAnsi="宋体" w:cs="宋体"/>
          <w:i/>
          <w:color w:val="auto"/>
          <w:highlight w:val="none"/>
          <w:u w:val="single"/>
        </w:rPr>
        <w:t xml:space="preserve">、投标分项报价表</w:t>
      </w:r>
      <w:r/>
    </w:p>
    <w:p>
      <w:pPr>
        <w:pStyle w:val="771"/>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十</w:t>
      </w:r>
      <w:r>
        <w:rPr>
          <w:rFonts w:hint="eastAsia" w:ascii="宋体" w:hAnsi="宋体" w:cs="宋体"/>
          <w:i/>
          <w:color w:val="auto"/>
          <w:highlight w:val="none"/>
          <w:u w:val="single"/>
          <w:lang w:val="en-US" w:eastAsia="zh-CN"/>
        </w:rPr>
        <w:t xml:space="preserve">三</w:t>
      </w:r>
      <w:r>
        <w:rPr>
          <w:rFonts w:hint="eastAsia" w:ascii="宋体" w:hAnsi="宋体" w:cs="宋体"/>
          <w:i/>
          <w:color w:val="auto"/>
          <w:highlight w:val="none"/>
          <w:u w:val="single"/>
        </w:rPr>
        <w:t xml:space="preserve">、开标一览表</w:t>
      </w:r>
      <w:r/>
    </w:p>
    <w:p>
      <w:pPr>
        <w:pStyle w:val="771"/>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十</w:t>
      </w:r>
      <w:r>
        <w:rPr>
          <w:rFonts w:hint="eastAsia" w:ascii="宋体" w:hAnsi="宋体" w:cs="宋体"/>
          <w:i/>
          <w:color w:val="auto"/>
          <w:highlight w:val="none"/>
          <w:u w:val="single"/>
          <w:lang w:val="en-US" w:eastAsia="zh-CN"/>
        </w:rPr>
        <w:t xml:space="preserve">四</w:t>
      </w:r>
      <w:r>
        <w:rPr>
          <w:rFonts w:hint="eastAsia" w:ascii="宋体" w:hAnsi="宋体" w:cs="宋体"/>
          <w:i/>
          <w:color w:val="auto"/>
          <w:highlight w:val="none"/>
          <w:u w:val="single"/>
        </w:rPr>
        <w:t xml:space="preserve">、服务承诺函</w:t>
      </w:r>
      <w:r/>
    </w:p>
    <w:p>
      <w:pPr>
        <w:pStyle w:val="771"/>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十</w:t>
      </w:r>
      <w:r>
        <w:rPr>
          <w:rFonts w:hint="eastAsia" w:ascii="宋体" w:hAnsi="宋体" w:cs="宋体"/>
          <w:i/>
          <w:color w:val="auto"/>
          <w:highlight w:val="none"/>
          <w:u w:val="single"/>
          <w:lang w:val="en-US" w:eastAsia="zh-CN"/>
        </w:rPr>
        <w:t xml:space="preserve">五</w:t>
      </w:r>
      <w:r>
        <w:rPr>
          <w:rFonts w:hint="eastAsia" w:ascii="宋体" w:hAnsi="宋体" w:cs="宋体"/>
          <w:i/>
          <w:color w:val="auto"/>
          <w:highlight w:val="none"/>
          <w:u w:val="single"/>
        </w:rPr>
        <w:t xml:space="preserve">、商务要求响应及偏离表</w:t>
      </w:r>
      <w:r/>
    </w:p>
    <w:p>
      <w:pPr>
        <w:pStyle w:val="771"/>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十</w:t>
      </w:r>
      <w:r>
        <w:rPr>
          <w:rFonts w:hint="eastAsia" w:ascii="宋体" w:hAnsi="宋体" w:cs="宋体"/>
          <w:i/>
          <w:color w:val="auto"/>
          <w:highlight w:val="none"/>
          <w:u w:val="single"/>
          <w:lang w:val="en-US" w:eastAsia="zh-CN"/>
        </w:rPr>
        <w:t xml:space="preserve">六</w:t>
      </w:r>
      <w:r>
        <w:rPr>
          <w:rFonts w:hint="eastAsia" w:ascii="宋体" w:hAnsi="宋体" w:cs="宋体"/>
          <w:i/>
          <w:color w:val="auto"/>
          <w:highlight w:val="none"/>
          <w:u w:val="single"/>
        </w:rPr>
        <w:t xml:space="preserve">、</w:t>
      </w:r>
      <w:r>
        <w:rPr>
          <w:rFonts w:hint="eastAsia" w:ascii="宋体" w:hAnsi="宋体" w:cs="宋体"/>
          <w:i/>
          <w:color w:val="auto"/>
          <w:highlight w:val="none"/>
          <w:u w:val="single"/>
          <w:lang w:val="en-US" w:eastAsia="zh-CN"/>
        </w:rPr>
        <w:t xml:space="preserve">服务</w:t>
      </w:r>
      <w:r>
        <w:rPr>
          <w:rFonts w:hint="eastAsia" w:ascii="宋体" w:hAnsi="宋体" w:cs="宋体"/>
          <w:i/>
          <w:color w:val="auto"/>
          <w:highlight w:val="none"/>
          <w:u w:val="single"/>
        </w:rPr>
        <w:t xml:space="preserve">方案等</w:t>
      </w:r>
      <w:r/>
    </w:p>
    <w:p>
      <w:pPr>
        <w:pStyle w:val="771"/>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十</w:t>
      </w:r>
      <w:r>
        <w:rPr>
          <w:rFonts w:hint="eastAsia" w:ascii="宋体" w:hAnsi="宋体" w:cs="宋体"/>
          <w:i/>
          <w:color w:val="auto"/>
          <w:highlight w:val="none"/>
          <w:u w:val="single"/>
          <w:lang w:val="en-US" w:eastAsia="zh-CN"/>
        </w:rPr>
        <w:t xml:space="preserve">七</w:t>
      </w:r>
      <w:r>
        <w:rPr>
          <w:rFonts w:hint="eastAsia" w:ascii="宋体" w:hAnsi="宋体" w:cs="宋体"/>
          <w:i/>
          <w:color w:val="auto"/>
          <w:highlight w:val="none"/>
          <w:u w:val="single"/>
        </w:rPr>
        <w:t xml:space="preserve">、盐城市政府采购事前信用承诺书</w:t>
      </w:r>
      <w:r/>
    </w:p>
    <w:p>
      <w:pPr>
        <w:pStyle w:val="771"/>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71"/>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71"/>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rFonts w:ascii="宋体" w:hAnsi="宋体" w:eastAsia="宋体" w:cs="宋体"/>
          <w:color w:val="auto"/>
          <w:highlight w:val="none"/>
        </w:rPr>
      </w:pPr>
      <w:r>
        <w:rPr>
          <w:rFonts w:hint="eastAsia" w:ascii="宋体" w:hAnsi="宋体" w:eastAsia="宋体" w:cs="宋体"/>
          <w:color w:val="auto"/>
          <w:highlight w:val="none"/>
        </w:rPr>
        <w:br w:type="page" w:clear="all"/>
      </w:r>
      <w:r/>
    </w:p>
    <w:p>
      <w:pPr>
        <w:pStyle w:val="771"/>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both"/>
        <w:spacing w:beforeAutospacing="0" w:afterAutospacing="0"/>
        <w:rPr>
          <w:rFonts w:ascii="宋体" w:hAnsi="宋体"/>
          <w:color w:val="auto"/>
          <w:highlight w:val="none"/>
        </w:rPr>
      </w:pPr>
      <w:r>
        <w:rPr>
          <w:rFonts w:hint="eastAsia" w:ascii="宋体" w:hAnsi="宋体" w:cs="黑体"/>
          <w:i/>
          <w:color w:val="auto"/>
          <w:sz w:val="32"/>
          <w:szCs w:val="32"/>
          <w:highlight w:val="none"/>
          <w:u w:val="single"/>
        </w:rPr>
        <w:t xml:space="preserve">一、法人或者其他组织的营业执照等证明文件，自然人的身份证明</w:t>
      </w:r>
      <w:r/>
    </w:p>
    <w:p>
      <w:pPr>
        <w:pStyle w:val="771"/>
        <w:ind w:firstLine="480"/>
        <w:jc w:val="both"/>
        <w:spacing w:beforeAutospacing="0" w:afterAutospacing="0" w:line="0" w:lineRule="atLeast"/>
        <w:rPr>
          <w:rFonts w:ascii="宋体" w:hAnsi="宋体"/>
          <w:color w:val="auto"/>
          <w:highlight w:val="none"/>
        </w:rPr>
      </w:pPr>
      <w:r>
        <w:rPr>
          <w:rFonts w:ascii="宋体" w:hAnsi="宋体"/>
          <w:color w:val="auto"/>
          <w:highlight w:val="none"/>
        </w:rPr>
        <w:t xml:space="preserve"> </w:t>
      </w:r>
      <w:r/>
    </w:p>
    <w:p>
      <w:pPr>
        <w:pStyle w:val="771"/>
        <w:jc w:val="both"/>
        <w:spacing w:beforeAutospacing="0" w:afterAutospacing="0"/>
        <w:rPr>
          <w:rFonts w:ascii="宋体" w:hAnsi="宋体"/>
          <w:color w:val="auto"/>
          <w:highlight w:val="none"/>
        </w:rPr>
      </w:pPr>
      <w:r>
        <w:rPr>
          <w:rFonts w:hint="eastAsia" w:ascii="宋体" w:hAnsi="宋体" w:cs="黑体"/>
          <w:i/>
          <w:color w:val="auto"/>
          <w:sz w:val="32"/>
          <w:szCs w:val="32"/>
          <w:highlight w:val="none"/>
          <w:u w:val="single"/>
        </w:rPr>
        <w:t xml:space="preserve">二、上一年度的财务状况</w:t>
      </w:r>
      <w:r>
        <w:rPr>
          <w:rFonts w:hint="eastAsia" w:ascii="宋体" w:hAnsi="宋体" w:cs="黑体"/>
          <w:i/>
          <w:color w:val="auto"/>
          <w:sz w:val="32"/>
          <w:szCs w:val="32"/>
          <w:highlight w:val="none"/>
          <w:u w:val="single"/>
        </w:rPr>
        <w:t xml:space="preserve">报表</w:t>
      </w:r>
      <w:r/>
    </w:p>
    <w:p>
      <w:pPr>
        <w:pStyle w:val="771"/>
        <w:ind w:firstLine="480"/>
        <w:jc w:val="both"/>
        <w:spacing w:beforeAutospacing="0" w:afterAutospacing="0" w:line="0" w:lineRule="atLeast"/>
        <w:rPr>
          <w:rFonts w:ascii="宋体" w:hAnsi="宋体"/>
          <w:color w:val="auto"/>
          <w:highlight w:val="none"/>
        </w:rPr>
      </w:pPr>
      <w:r>
        <w:rPr>
          <w:rFonts w:hint="eastAsia" w:ascii="宋体" w:hAnsi="宋体" w:cs="宋体"/>
          <w:color w:val="auto"/>
          <w:highlight w:val="none"/>
        </w:rPr>
        <w:t xml:space="preserve">投标人成立不满一年无需提供</w:t>
      </w:r>
      <w:r/>
    </w:p>
    <w:p>
      <w:pPr>
        <w:pStyle w:val="771"/>
        <w:jc w:val="both"/>
        <w:spacing w:beforeAutospacing="0" w:afterAutospacing="0"/>
        <w:rPr>
          <w:rFonts w:ascii="宋体" w:hAnsi="宋体"/>
          <w:color w:val="auto"/>
          <w:highlight w:val="none"/>
        </w:rPr>
      </w:pPr>
      <w:r>
        <w:rPr>
          <w:rFonts w:ascii="宋体" w:hAnsi="宋体"/>
          <w:color w:val="auto"/>
          <w:highlight w:val="none"/>
        </w:rPr>
        <w:t xml:space="preserve"> </w:t>
      </w:r>
      <w:r/>
    </w:p>
    <w:p>
      <w:pPr>
        <w:pStyle w:val="771"/>
        <w:jc w:val="both"/>
        <w:spacing w:beforeAutospacing="0" w:afterAutospacing="0"/>
        <w:rPr>
          <w:rFonts w:ascii="宋体" w:hAnsi="宋体"/>
          <w:color w:val="auto"/>
          <w:highlight w:val="none"/>
        </w:rPr>
      </w:pPr>
      <w:r>
        <w:rPr>
          <w:rFonts w:hint="eastAsia" w:ascii="宋体" w:hAnsi="宋体" w:cs="黑体"/>
          <w:i/>
          <w:color w:val="auto"/>
          <w:sz w:val="32"/>
          <w:szCs w:val="32"/>
          <w:highlight w:val="none"/>
          <w:u w:val="single"/>
        </w:rPr>
        <w:t xml:space="preserve">三、依法缴纳税收和社会保障资金的相关材料</w:t>
      </w:r>
      <w:r/>
    </w:p>
    <w:p>
      <w:pPr>
        <w:pStyle w:val="771"/>
        <w:ind w:firstLine="480"/>
        <w:jc w:val="both"/>
        <w:spacing w:beforeAutospacing="0" w:afterAutospacing="0"/>
        <w:rPr>
          <w:rFonts w:ascii="宋体" w:hAnsi="宋体"/>
          <w:color w:val="auto"/>
          <w:highlight w:val="none"/>
        </w:rPr>
      </w:pPr>
      <w:r>
        <w:rPr>
          <w:rFonts w:hint="eastAsia" w:ascii="宋体" w:hAnsi="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771"/>
        <w:jc w:val="both"/>
        <w:spacing w:beforeAutospacing="0" w:afterAutospacing="0"/>
        <w:rPr>
          <w:rFonts w:ascii="宋体" w:hAnsi="宋体"/>
          <w:color w:val="auto"/>
          <w:highlight w:val="none"/>
        </w:rPr>
      </w:pPr>
      <w:r>
        <w:rPr>
          <w:rFonts w:ascii="宋体" w:hAnsi="宋体"/>
          <w:color w:val="auto"/>
          <w:highlight w:val="none"/>
        </w:rPr>
        <w:t xml:space="preserve"> </w:t>
      </w:r>
      <w:r/>
    </w:p>
    <w:p>
      <w:pPr>
        <w:pStyle w:val="771"/>
        <w:jc w:val="both"/>
        <w:spacing w:beforeAutospacing="0" w:afterAutospacing="0"/>
        <w:rPr>
          <w:rFonts w:ascii="宋体" w:hAnsi="宋体"/>
          <w:color w:val="auto"/>
          <w:highlight w:val="none"/>
        </w:rPr>
      </w:pPr>
      <w:r>
        <w:rPr>
          <w:rFonts w:hint="eastAsia" w:ascii="宋体" w:hAnsi="宋体" w:cs="黑体"/>
          <w:i/>
          <w:color w:val="auto"/>
          <w:sz w:val="32"/>
          <w:szCs w:val="32"/>
          <w:highlight w:val="none"/>
          <w:u w:val="single"/>
        </w:rPr>
        <w:t xml:space="preserve">四、具备履行合同所必需的设备和专业技术能力的书面声明</w:t>
      </w:r>
      <w:r/>
    </w:p>
    <w:p>
      <w:pPr>
        <w:pStyle w:val="771"/>
        <w:ind w:firstLine="492"/>
        <w:jc w:val="both"/>
        <w:spacing w:beforeAutospacing="0" w:afterAutospacing="0" w:line="0" w:lineRule="atLeast"/>
        <w:rPr>
          <w:rFonts w:ascii="宋体" w:hAnsi="宋体"/>
          <w:color w:val="auto"/>
          <w:highlight w:val="none"/>
        </w:rPr>
      </w:pPr>
      <w:r>
        <w:rPr>
          <w:rFonts w:hint="eastAsia" w:ascii="宋体" w:hAnsi="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71"/>
        <w:ind w:firstLine="492"/>
        <w:jc w:val="both"/>
        <w:spacing w:beforeAutospacing="0" w:afterAutospacing="0" w:line="0" w:lineRule="atLeast"/>
        <w:rPr>
          <w:rFonts w:ascii="宋体" w:hAnsi="宋体"/>
          <w:color w:val="auto"/>
          <w:highlight w:val="none"/>
        </w:rPr>
      </w:pPr>
      <w:r>
        <w:rPr>
          <w:rFonts w:hint="eastAsia" w:ascii="宋体" w:hAnsi="宋体" w:cs="宋体"/>
          <w:color w:val="auto"/>
          <w:highlight w:val="none"/>
        </w:rPr>
        <w:t xml:space="preserve">主要设备有：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pStyle w:val="771"/>
        <w:ind w:firstLine="492"/>
        <w:jc w:val="both"/>
        <w:spacing w:beforeAutospacing="0" w:afterAutospacing="0" w:line="0" w:lineRule="atLeast"/>
        <w:rPr>
          <w:rFonts w:ascii="宋体" w:hAnsi="宋体"/>
          <w:color w:val="auto"/>
          <w:highlight w:val="none"/>
        </w:rPr>
      </w:pPr>
      <w:r>
        <w:rPr>
          <w:rFonts w:hint="eastAsia" w:ascii="宋体" w:hAnsi="宋体" w:cs="宋体"/>
          <w:color w:val="auto"/>
          <w:highlight w:val="none"/>
        </w:rPr>
        <w:t xml:space="preserve">主要专业技术能力有：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pStyle w:val="771"/>
        <w:jc w:val="both"/>
        <w:spacing w:beforeAutospacing="0" w:afterAutospacing="0" w:line="0" w:lineRule="atLeast"/>
        <w:rPr>
          <w:rFonts w:ascii="宋体" w:hAnsi="宋体"/>
          <w:color w:val="auto"/>
          <w:highlight w:val="none"/>
        </w:rPr>
      </w:pPr>
      <w:r>
        <w:rPr>
          <w:rFonts w:hint="eastAsia" w:ascii="宋体" w:hAnsi="宋体" w:cs="宋体"/>
          <w:color w:val="auto"/>
          <w:highlight w:val="none"/>
        </w:rPr>
        <w:t xml:space="preserve">                                     </w:t>
      </w:r>
      <w:r/>
    </w:p>
    <w:p>
      <w:pPr>
        <w:pStyle w:val="771"/>
        <w:jc w:val="both"/>
        <w:spacing w:beforeAutospacing="0" w:afterAutospacing="0"/>
        <w:rPr>
          <w:rFonts w:ascii="宋体" w:hAnsi="宋体"/>
          <w:color w:val="auto"/>
          <w:highlight w:val="none"/>
        </w:rPr>
      </w:pPr>
      <w:r>
        <w:rPr>
          <w:rFonts w:ascii="宋体" w:hAnsi="宋体"/>
          <w:color w:val="auto"/>
          <w:highlight w:val="none"/>
        </w:rPr>
        <w:t xml:space="preserve"> </w:t>
      </w:r>
      <w:r/>
    </w:p>
    <w:p>
      <w:pPr>
        <w:pStyle w:val="771"/>
        <w:jc w:val="both"/>
        <w:spacing w:beforeAutospacing="0" w:afterAutospacing="0"/>
        <w:rPr>
          <w:rFonts w:ascii="宋体" w:hAnsi="宋体"/>
          <w:color w:val="auto"/>
          <w:highlight w:val="none"/>
        </w:rPr>
      </w:pPr>
      <w:r>
        <w:rPr>
          <w:rFonts w:hint="eastAsia" w:ascii="宋体" w:hAnsi="宋体" w:cs="黑体"/>
          <w:i/>
          <w:color w:val="auto"/>
          <w:sz w:val="32"/>
          <w:szCs w:val="32"/>
          <w:highlight w:val="none"/>
          <w:u w:val="single"/>
        </w:rPr>
        <w:t xml:space="preserve">五、参加政府采购活动前 3 年内在经营活动中没有重大违法记录的书面声明</w:t>
      </w:r>
      <w:r/>
    </w:p>
    <w:p>
      <w:pPr>
        <w:pStyle w:val="771"/>
        <w:jc w:val="both"/>
        <w:spacing w:beforeAutospacing="0" w:afterAutospacing="0" w:line="0" w:lineRule="atLeast"/>
        <w:rPr>
          <w:rFonts w:ascii="宋体" w:hAnsi="宋体" w:cs="宋体"/>
          <w:b/>
          <w:color w:val="auto"/>
          <w:sz w:val="44"/>
          <w:szCs w:val="44"/>
          <w:highlight w:val="none"/>
        </w:rPr>
      </w:pPr>
      <w:r>
        <w:rPr>
          <w:rFonts w:hint="eastAsia" w:ascii="宋体" w:hAnsi="宋体" w:cs="宋体"/>
          <w:b/>
          <w:color w:val="auto"/>
          <w:sz w:val="44"/>
          <w:szCs w:val="44"/>
          <w:highlight w:val="none"/>
        </w:rPr>
        <w:t xml:space="preserve">                </w:t>
      </w:r>
      <w:r/>
    </w:p>
    <w:p>
      <w:pPr>
        <w:pStyle w:val="771"/>
        <w:ind w:firstLine="3092"/>
        <w:jc w:val="both"/>
        <w:spacing w:beforeAutospacing="0" w:afterAutospacing="0" w:line="0" w:lineRule="atLeast"/>
        <w:rPr>
          <w:rFonts w:ascii="宋体" w:hAnsi="宋体"/>
          <w:color w:val="auto"/>
          <w:highlight w:val="none"/>
        </w:rPr>
      </w:pPr>
      <w:r>
        <w:rPr>
          <w:rFonts w:hint="eastAsia" w:ascii="宋体" w:hAnsi="宋体" w:cs="宋体"/>
          <w:b/>
          <w:color w:val="auto"/>
          <w:sz w:val="44"/>
          <w:szCs w:val="44"/>
          <w:highlight w:val="none"/>
        </w:rPr>
        <w:t xml:space="preserve"> 声  明</w:t>
      </w:r>
      <w:r/>
    </w:p>
    <w:p>
      <w:pPr>
        <w:pStyle w:val="771"/>
        <w:jc w:val="both"/>
        <w:spacing w:beforeAutospacing="0" w:afterAutospacing="0" w:line="0" w:lineRule="atLeast"/>
        <w:rPr>
          <w:rFonts w:ascii="宋体" w:hAnsi="宋体"/>
          <w:color w:val="auto"/>
          <w:highlight w:val="none"/>
        </w:rPr>
      </w:pPr>
      <w:r>
        <w:rPr>
          <w:rFonts w:hint="eastAsia" w:ascii="宋体" w:hAnsi="宋体" w:cs="宋体"/>
          <w:b/>
          <w:color w:val="auto"/>
          <w:highlight w:val="none"/>
        </w:rPr>
        <w:t xml:space="preserve">    </w:t>
      </w:r>
      <w:r>
        <w:rPr>
          <w:rFonts w:hint="eastAsia" w:ascii="宋体" w:hAnsi="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71"/>
        <w:jc w:val="both"/>
        <w:spacing w:beforeAutospacing="0" w:afterAutospacing="0"/>
        <w:rPr>
          <w:rFonts w:ascii="宋体" w:hAnsi="宋体"/>
          <w:color w:val="auto"/>
          <w:highlight w:val="none"/>
        </w:rPr>
      </w:pPr>
      <w:r>
        <w:rPr>
          <w:rFonts w:ascii="宋体" w:hAnsi="宋体"/>
          <w:color w:val="auto"/>
          <w:highlight w:val="none"/>
        </w:rPr>
        <w:t xml:space="preserve"> </w:t>
      </w:r>
      <w:r/>
    </w:p>
    <w:p>
      <w:pPr>
        <w:pStyle w:val="771"/>
        <w:jc w:val="both"/>
        <w:spacing w:beforeAutospacing="0" w:afterAutospacing="0"/>
        <w:rPr>
          <w:rFonts w:ascii="宋体" w:hAnsi="宋体"/>
          <w:color w:val="auto"/>
          <w:highlight w:val="none"/>
        </w:rPr>
      </w:pPr>
      <w:r>
        <w:rPr>
          <w:rFonts w:hint="eastAsia" w:ascii="宋体" w:hAnsi="宋体" w:cs="黑体"/>
          <w:i/>
          <w:color w:val="auto"/>
          <w:sz w:val="32"/>
          <w:szCs w:val="32"/>
          <w:highlight w:val="none"/>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71"/>
        <w:jc w:val="both"/>
        <w:spacing w:beforeAutospacing="0" w:afterAutospacing="0" w:line="0" w:lineRule="atLeast"/>
        <w:rPr>
          <w:rFonts w:ascii="宋体" w:hAnsi="宋体"/>
          <w:color w:val="auto"/>
          <w:highlight w:val="none"/>
        </w:rPr>
      </w:pPr>
      <w:r>
        <w:rPr>
          <w:rFonts w:hint="eastAsia" w:ascii="宋体" w:hAnsi="宋体" w:cs="宋体"/>
          <w:color w:val="auto"/>
          <w:highlight w:val="none"/>
        </w:rPr>
        <w:t xml:space="preserve">   </w:t>
      </w:r>
      <w:r/>
    </w:p>
    <w:p>
      <w:pPr>
        <w:pStyle w:val="771"/>
        <w:spacing w:beforeAutospacing="0" w:afterAutospacing="0"/>
        <w:rPr>
          <w:rFonts w:ascii="宋体" w:hAnsi="宋体" w:cs="黑体"/>
          <w:i/>
          <w:color w:val="auto"/>
          <w:sz w:val="32"/>
          <w:szCs w:val="32"/>
          <w:highlight w:val="none"/>
          <w:u w:val="single"/>
        </w:rPr>
      </w:pPr>
      <w:r>
        <w:rPr>
          <w:rFonts w:hint="eastAsia" w:ascii="宋体" w:hAnsi="宋体" w:cs="黑体"/>
          <w:i/>
          <w:color w:val="auto"/>
          <w:sz w:val="32"/>
          <w:szCs w:val="32"/>
          <w:highlight w:val="none"/>
          <w:u w:val="single"/>
        </w:rPr>
        <w:t xml:space="preserve">七、单位负责人为同一人或者存在直接控股、管理关系的不同供应商，不得参加同一合同项下的政府采购活动。</w:t>
      </w:r>
      <w:r/>
    </w:p>
    <w:p>
      <w:pPr>
        <w:pStyle w:val="771"/>
        <w:ind w:firstLine="3092"/>
        <w:jc w:val="both"/>
        <w:spacing w:beforeAutospacing="0" w:afterAutospacing="0" w:line="0" w:lineRule="atLeast"/>
        <w:rPr>
          <w:rFonts w:ascii="宋体" w:hAnsi="宋体"/>
          <w:color w:val="auto"/>
          <w:highlight w:val="none"/>
        </w:rPr>
      </w:pPr>
      <w:r>
        <w:rPr>
          <w:rFonts w:hint="eastAsia" w:ascii="宋体" w:hAnsi="宋体" w:cs="宋体"/>
          <w:b/>
          <w:color w:val="auto"/>
          <w:sz w:val="44"/>
          <w:szCs w:val="44"/>
          <w:highlight w:val="none"/>
        </w:rPr>
        <w:t xml:space="preserve">声  明</w:t>
      </w:r>
      <w:r/>
    </w:p>
    <w:p>
      <w:pPr>
        <w:pStyle w:val="771"/>
        <w:jc w:val="both"/>
        <w:spacing w:beforeAutospacing="0" w:afterAutospacing="0" w:line="0" w:lineRule="atLeast"/>
        <w:rPr>
          <w:rFonts w:ascii="宋体" w:hAnsi="宋体"/>
          <w:color w:val="auto"/>
          <w:highlight w:val="none"/>
        </w:rPr>
      </w:pPr>
      <w:r>
        <w:rPr>
          <w:rFonts w:hint="eastAsia" w:ascii="宋体" w:hAnsi="宋体" w:cs="宋体"/>
          <w:b/>
          <w:color w:val="auto"/>
          <w:highlight w:val="none"/>
        </w:rPr>
        <w:t xml:space="preserve">    </w:t>
      </w:r>
      <w:r>
        <w:rPr>
          <w:rFonts w:hint="eastAsia" w:ascii="宋体" w:hAnsi="宋体" w:cs="宋体"/>
          <w:color w:val="auto"/>
          <w:highlight w:val="none"/>
        </w:rPr>
        <w:t xml:space="preserve">我单位不存在：单位负责人为同一人或者存在直接控股、管理关系的不同供应商同时参加同一合同项下的政府采购活动。</w:t>
      </w:r>
      <w:r/>
    </w:p>
    <w:p>
      <w:pPr>
        <w:pStyle w:val="771"/>
        <w:jc w:val="both"/>
        <w:spacing w:beforeAutospacing="0" w:afterAutospacing="0" w:line="0" w:lineRule="atLeast"/>
        <w:rPr>
          <w:rFonts w:ascii="宋体" w:hAnsi="宋体" w:eastAsia="宋体" w:cs="宋体"/>
          <w:bCs/>
          <w:i/>
          <w:color w:val="auto"/>
          <w:sz w:val="32"/>
          <w:szCs w:val="32"/>
          <w:highlight w:val="none"/>
          <w:u w:val="single"/>
        </w:rPr>
      </w:pPr>
      <w:r>
        <w:rPr>
          <w:rFonts w:hint="eastAsia" w:ascii="宋体" w:hAnsi="宋体" w:eastAsia="宋体" w:cs="宋体"/>
          <w:color w:val="auto"/>
          <w:highlight w:val="none"/>
        </w:rPr>
        <w:t xml:space="preserve"> </w:t>
      </w:r>
      <w:r/>
    </w:p>
    <w:p>
      <w:pPr>
        <w:pStyle w:val="771"/>
        <w:jc w:val="center"/>
        <w:spacing w:beforeAutospacing="0" w:afterAutospacing="0"/>
        <w:rPr>
          <w:rFonts w:hint="eastAsia" w:ascii="宋体" w:hAnsi="宋体" w:eastAsia="宋体" w:cs="宋体"/>
          <w:b/>
          <w:bCs/>
          <w:i/>
          <w:color w:val="auto"/>
          <w:sz w:val="32"/>
          <w:szCs w:val="32"/>
          <w:highlight w:val="none"/>
          <w:u w:val="single"/>
        </w:rPr>
      </w:pPr>
      <w:r>
        <w:rPr>
          <w:rFonts w:hint="eastAsia" w:ascii="宋体" w:hAnsi="宋体" w:eastAsia="宋体" w:cs="宋体"/>
          <w:b/>
          <w:bCs/>
          <w:i/>
          <w:color w:val="auto"/>
          <w:sz w:val="32"/>
          <w:szCs w:val="32"/>
          <w:highlight w:val="none"/>
          <w:u w:val="single"/>
        </w:rPr>
        <w:t xml:space="preserve">八、法人授权书</w:t>
      </w:r>
      <w:r/>
    </w:p>
    <w:p>
      <w:pPr>
        <w:pStyle w:val="771"/>
        <w:jc w:val="both"/>
        <w:spacing w:beforeAutospacing="0" w:afterAutospacing="0"/>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pStyle w:val="771"/>
        <w:ind w:firstLine="480"/>
        <w:jc w:val="both"/>
        <w:spacing w:beforeAutospacing="0" w:afterAutospacing="0" w:line="500" w:lineRule="exact"/>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本授权书声明：____________（投标人名称）授权________________（被授权人的姓名）为我方就JSZC-</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号项目采购活动的合法代理人，以本单位名义全权处理一切与该项目采购有关的事务。</w:t>
      </w:r>
      <w:r/>
    </w:p>
    <w:p>
      <w:pPr>
        <w:pStyle w:val="771"/>
        <w:ind w:firstLine="480"/>
        <w:jc w:val="both"/>
        <w:spacing w:beforeAutospacing="0" w:afterAutospacing="0" w:line="500" w:lineRule="exact"/>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771"/>
        <w:jc w:val="both"/>
        <w:spacing w:beforeAutospacing="0" w:afterAutospacing="0" w:line="500" w:lineRule="exact"/>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  被授权人身份证号码：</w:t>
      </w:r>
      <w:r>
        <w:rPr>
          <w:rFonts w:hint="eastAsia" w:ascii="宋体" w:hAnsi="宋体" w:eastAsia="宋体" w:cs="宋体"/>
          <w:color w:val="auto"/>
          <w:highlight w:val="none"/>
          <w:u w:val="single"/>
        </w:rPr>
        <w:t xml:space="preserve">              </w:t>
      </w:r>
      <w:r/>
    </w:p>
    <w:p>
      <w:pPr>
        <w:pStyle w:val="771"/>
        <w:jc w:val="both"/>
        <w:spacing w:beforeAutospacing="0" w:afterAutospacing="0" w:line="500" w:lineRule="exact"/>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  被授权人联系电话：（手机）</w:t>
      </w:r>
      <w:r>
        <w:rPr>
          <w:rFonts w:hint="eastAsia" w:ascii="宋体" w:hAnsi="宋体" w:eastAsia="宋体" w:cs="宋体"/>
          <w:color w:val="auto"/>
          <w:highlight w:val="none"/>
          <w:u w:val="single"/>
        </w:rPr>
        <w:t xml:space="preserve">            </w:t>
      </w:r>
      <w:r/>
    </w:p>
    <w:p>
      <w:pPr>
        <w:pStyle w:val="771"/>
        <w:ind w:firstLine="480"/>
        <w:jc w:val="both"/>
        <w:spacing w:beforeAutospacing="0" w:afterAutospacing="0" w:line="500" w:lineRule="exact"/>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（加盖CA电子公章）</w:t>
      </w:r>
      <w:r/>
    </w:p>
    <w:p>
      <w:pPr>
        <w:pStyle w:val="771"/>
        <w:ind w:firstLine="480"/>
        <w:jc w:val="both"/>
        <w:spacing w:beforeAutospacing="0" w:afterAutospacing="0" w:line="500" w:lineRule="exact"/>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u w:val="single"/>
        </w:rPr>
        <w:t xml:space="preserve">                   </w:t>
      </w:r>
      <w:r/>
    </w:p>
    <w:p>
      <w:pPr>
        <w:pStyle w:val="771"/>
        <w:ind w:firstLine="480"/>
        <w:jc w:val="both"/>
        <w:spacing w:beforeAutospacing="0" w:afterAutospacing="0" w:line="500" w:lineRule="exact"/>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日期：</w:t>
      </w:r>
      <w:bookmarkStart w:id="191" w:name="_Hlt26671380"/>
      <w:r/>
      <w:bookmarkStart w:id="192" w:name="_格式3__银行出具的资信证明"/>
      <w:r/>
      <w:bookmarkStart w:id="193" w:name="_Hlt26955070"/>
      <w:r>
        <w:rPr>
          <w:rFonts w:hint="eastAsia" w:ascii="宋体" w:hAnsi="宋体" w:eastAsia="宋体" w:cs="宋体"/>
          <w:color w:val="auto"/>
          <w:highlight w:val="none"/>
          <w:u w:val="single"/>
        </w:rPr>
        <w:t xml:space="preserve">                     </w:t>
      </w:r>
      <w:r/>
    </w:p>
    <w:p>
      <w:pPr>
        <w:pStyle w:val="771"/>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ind w:firstLine="4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71"/>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法人身份证正反面</w:t>
      </w:r>
      <w:r/>
    </w:p>
    <w:p>
      <w:pPr>
        <w:pStyle w:val="771"/>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ind w:firstLine="420"/>
        <w:jc w:val="both"/>
        <w:spacing w:beforeAutospacing="0" w:afterAutospacing="0"/>
        <w:rPr>
          <w:rFonts w:ascii="宋体" w:hAnsi="宋体" w:eastAsia="宋体" w:cs="宋体"/>
          <w:color w:val="auto"/>
          <w:highlight w:val="none"/>
        </w:rPr>
      </w:pPr>
      <w:r>
        <w:rPr>
          <w:color w:val="auto"/>
          <w:highlight w:val="none"/>
        </w:rPr>
        <mc:AlternateContent>
          <mc:Choice Requires="wpg">
            <w:drawing>
              <wp:inline xmlns:wp="http://schemas.openxmlformats.org/drawingml/2006/wordprocessingDrawing" distT="0" distB="0" distL="0" distR="0">
                <wp:extent cx="5730875" cy="1778635"/>
                <wp:effectExtent l="0" t="0" r="3175" b="1206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2"/>
                        <a:stretch/>
                      </pic:blipFill>
                      <pic:spPr bwMode="auto">
                        <a:xfrm>
                          <a:off x="0" y="0"/>
                          <a:ext cx="5730875" cy="17786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1.2pt;height:140.0pt;mso-wrap-distance-left:0.0pt;mso-wrap-distance-top:0.0pt;mso-wrap-distance-right:0.0pt;mso-wrap-distance-bottom:0.0pt;" stroked="f">
                <v:path textboxrect="0,0,0,0"/>
                <v:imagedata r:id="rId12" o:title=""/>
              </v:shape>
            </w:pict>
          </mc:Fallback>
        </mc:AlternateContent>
      </w:r>
      <w:r/>
    </w:p>
    <w:p>
      <w:pPr>
        <w:pStyle w:val="771"/>
        <w:ind w:firstLine="4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71"/>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授权委托人身份证正反面</w:t>
      </w:r>
      <w:r/>
    </w:p>
    <w:p>
      <w:pPr>
        <w:pStyle w:val="771"/>
        <w:ind w:firstLine="420"/>
        <w:jc w:val="both"/>
        <w:spacing w:beforeAutospacing="0" w:afterAutospacing="0"/>
        <w:rPr>
          <w:rFonts w:ascii="宋体" w:hAnsi="宋体" w:eastAsia="宋体" w:cs="宋体"/>
          <w:color w:val="auto"/>
          <w:highlight w:val="none"/>
        </w:rPr>
      </w:pPr>
      <w:r>
        <w:rPr>
          <w:color w:val="auto"/>
          <w:highlight w:val="none"/>
        </w:rPr>
        <mc:AlternateContent>
          <mc:Choice Requires="wpg">
            <w:drawing>
              <wp:inline xmlns:wp="http://schemas.openxmlformats.org/drawingml/2006/wordprocessingDrawing" distT="0" distB="0" distL="0" distR="0">
                <wp:extent cx="5730875" cy="1778635"/>
                <wp:effectExtent l="0" t="0" r="3175" b="1206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2"/>
                        <a:stretch/>
                      </pic:blipFill>
                      <pic:spPr bwMode="auto">
                        <a:xfrm>
                          <a:off x="0" y="0"/>
                          <a:ext cx="5730875" cy="17786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1.2pt;height:140.0pt;mso-wrap-distance-left:0.0pt;mso-wrap-distance-top:0.0pt;mso-wrap-distance-right:0.0pt;mso-wrap-distance-bottom:0.0pt;" stroked="f">
                <v:path textboxrect="0,0,0,0"/>
                <v:imagedata r:id="rId12" o:title=""/>
              </v:shape>
            </w:pict>
          </mc:Fallback>
        </mc:AlternateContent>
      </w:r>
      <w:r/>
    </w:p>
    <w:p>
      <w:pPr>
        <w:pStyle w:val="771"/>
        <w:ind w:firstLine="4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71"/>
        <w:ind w:firstLine="4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71"/>
        <w:ind w:firstLine="4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71"/>
        <w:jc w:val="center"/>
        <w:spacing w:beforeAutospacing="0" w:afterAutospacing="0"/>
        <w:rPr>
          <w:rFonts w:hint="eastAsia" w:ascii="宋体" w:hAnsi="宋体" w:eastAsia="宋体" w:cs="宋体"/>
          <w:b/>
          <w:bCs/>
          <w:i/>
          <w:color w:val="auto"/>
          <w:sz w:val="32"/>
          <w:szCs w:val="32"/>
          <w:highlight w:val="none"/>
          <w:u w:val="single"/>
        </w:rPr>
      </w:pPr>
      <w:r>
        <w:rPr>
          <w:rFonts w:hint="eastAsia" w:ascii="宋体" w:hAnsi="宋体" w:eastAsia="宋体" w:cs="宋体"/>
          <w:b/>
          <w:bCs/>
          <w:i/>
          <w:color w:val="auto"/>
          <w:sz w:val="32"/>
          <w:szCs w:val="32"/>
          <w:highlight w:val="none"/>
          <w:u w:val="single"/>
        </w:rPr>
        <w:t xml:space="preserve">九、投标函</w:t>
      </w:r>
      <w:r/>
    </w:p>
    <w:p>
      <w:pPr>
        <w:pStyle w:val="771"/>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致：射阳县行政服务中心</w:t>
      </w:r>
      <w:r/>
    </w:p>
    <w:p>
      <w:pPr>
        <w:pStyle w:val="771"/>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号招标文件，正式授权下述签字人______(姓名)代表我方______________（投标人的名称），全权处理本次项目投标的有关事宜。</w:t>
      </w:r>
      <w:r/>
    </w:p>
    <w:p>
      <w:pPr>
        <w:pStyle w:val="771"/>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据此函，__________签字人兹宣布同意如下：</w:t>
      </w:r>
      <w:r/>
    </w:p>
    <w:p>
      <w:pPr>
        <w:pStyle w:val="771"/>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771"/>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771"/>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771"/>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 </w:t>
      </w:r>
      <w:r/>
    </w:p>
    <w:p>
      <w:pPr>
        <w:pStyle w:val="771"/>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771"/>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771"/>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7.与本投标有关的正式通讯地址为：</w:t>
      </w:r>
      <w:r/>
    </w:p>
    <w:p>
      <w:pPr>
        <w:pStyle w:val="771"/>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地          址：</w:t>
      </w:r>
      <w:r/>
    </w:p>
    <w:p>
      <w:pPr>
        <w:pStyle w:val="771"/>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邮          编：</w:t>
      </w:r>
      <w:r/>
    </w:p>
    <w:p>
      <w:pPr>
        <w:pStyle w:val="771"/>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电          话：</w:t>
      </w:r>
      <w:r/>
    </w:p>
    <w:p>
      <w:pPr>
        <w:pStyle w:val="771"/>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传          真：</w:t>
      </w:r>
      <w:r/>
    </w:p>
    <w:p>
      <w:pPr>
        <w:pStyle w:val="771"/>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投  标  人  开  户  行：         </w:t>
      </w:r>
      <w:r/>
    </w:p>
    <w:p>
      <w:pPr>
        <w:pStyle w:val="771"/>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账          号： </w:t>
      </w:r>
      <w:r/>
    </w:p>
    <w:p>
      <w:pPr>
        <w:pStyle w:val="771"/>
        <w:ind w:right="1560" w:firstLine="480"/>
        <w:jc w:val="both"/>
        <w:spacing w:beforeAutospacing="0" w:afterAutospacing="0" w:line="360" w:lineRule="auto"/>
        <w:tabs>
          <w:tab w:val="left" w:pos="4864" w:leader="none"/>
        </w:tabs>
        <w:rPr>
          <w:rFonts w:ascii="宋体" w:hAnsi="宋体" w:eastAsia="宋体" w:cs="宋体"/>
          <w:color w:val="auto"/>
          <w:highlight w:val="none"/>
        </w:rPr>
      </w:pPr>
      <w:r>
        <w:rPr>
          <w:rFonts w:hint="eastAsia" w:ascii="宋体" w:hAnsi="宋体" w:eastAsia="宋体" w:cs="宋体"/>
          <w:color w:val="auto"/>
          <w:highlight w:val="none"/>
        </w:rPr>
        <w:t xml:space="preserve">供应商全称（加盖CA电子公章）：</w:t>
      </w:r>
      <w:r/>
    </w:p>
    <w:p>
      <w:pPr>
        <w:pStyle w:val="771"/>
        <w:ind w:right="1560" w:firstLine="480"/>
        <w:jc w:val="both"/>
        <w:spacing w:beforeAutospacing="0" w:afterAutospacing="0" w:line="360" w:lineRule="auto"/>
        <w:tabs>
          <w:tab w:val="left" w:pos="4864" w:leader="none"/>
        </w:tabs>
        <w:rPr>
          <w:rFonts w:ascii="宋体" w:hAnsi="宋体" w:eastAsia="宋体" w:cs="宋体"/>
          <w:color w:val="auto"/>
          <w:highlight w:val="none"/>
        </w:rPr>
      </w:pPr>
      <w:r>
        <w:rPr>
          <w:rFonts w:hint="eastAsia" w:ascii="宋体" w:hAnsi="宋体" w:eastAsia="宋体" w:cs="宋体"/>
          <w:color w:val="auto"/>
          <w:highlight w:val="none"/>
        </w:rPr>
        <w:t xml:space="preserve">法定代表人或授权代表（签字）：</w:t>
      </w:r>
      <w:r/>
    </w:p>
    <w:p>
      <w:pPr>
        <w:pStyle w:val="771"/>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日           期：________年____月____日</w:t>
      </w:r>
      <w:r/>
    </w:p>
    <w:p>
      <w:pPr>
        <w:pStyle w:val="771"/>
        <w:ind w:firstLine="24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ind w:firstLine="24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ind w:firstLine="24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71"/>
        <w:ind w:firstLine="24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ind w:firstLine="2249"/>
        <w:jc w:val="both"/>
        <w:spacing w:beforeAutospacing="0" w:afterAutospacing="0" w:line="0" w:lineRule="atLeast"/>
        <w:rPr>
          <w:rFonts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t xml:space="preserve">十、中小企业声明函（服务）</w:t>
      </w:r>
      <w:r/>
    </w:p>
    <w:p>
      <w:pPr>
        <w:pStyle w:val="771"/>
        <w:jc w:val="both"/>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本公司（联合体）郑重声明，根据《政府采购促进中小企业发展管理办法》（财库﹝2020﹞46号）的规定，本公司（联合体）参加射阳县行政服务中心组织的</w:t>
      </w:r>
      <w:r>
        <w:rPr>
          <w:rFonts w:hint="eastAsia" w:ascii="宋体" w:hAnsi="宋体" w:eastAsia="宋体" w:cs="宋体"/>
          <w:i/>
          <w:iCs/>
          <w:color w:val="auto"/>
          <w:sz w:val="24"/>
          <w:highlight w:val="none"/>
          <w:u w:val="single"/>
        </w:rPr>
        <w:t xml:space="preserve">（单位名称）</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highlight w:val="none"/>
        </w:rPr>
        <w:t xml:space="preserve">采购编号为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w:t>
      </w:r>
      <w:r>
        <w:rPr>
          <w:rFonts w:hint="eastAsia" w:ascii="宋体" w:hAnsi="宋体" w:eastAsia="宋体" w:cs="宋体"/>
          <w:i/>
          <w:iCs/>
          <w:color w:val="auto"/>
          <w:sz w:val="24"/>
          <w:highlight w:val="none"/>
          <w:u w:val="single"/>
        </w:rPr>
        <w:t xml:space="preserve">（项目名称）</w:t>
      </w:r>
      <w:r>
        <w:rPr>
          <w:rFonts w:hint="eastAsia" w:ascii="宋体" w:hAnsi="宋体" w:eastAsia="宋体" w:cs="宋体"/>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4"/>
        </w:numPr>
        <w:ind w:firstLine="480"/>
        <w:spacing w:line="500" w:lineRule="exact"/>
        <w:rPr>
          <w:rFonts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pStyle w:val="771"/>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ind w:firstLine="360"/>
        <w:jc w:val="right"/>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771"/>
        <w:ind w:firstLine="552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771"/>
        <w:ind w:firstLine="24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771"/>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备注2：供应商如不提供此声明函，价格将不做相应扣除（如项目全面面向中小企业，则资格审查不通过）。</w:t>
      </w:r>
      <w:r/>
    </w:p>
    <w:p>
      <w:pPr>
        <w:pStyle w:val="771"/>
        <w:jc w:val="center"/>
        <w:spacing w:beforeAutospacing="0" w:afterAutospacing="0"/>
        <w:rPr>
          <w:rFonts w:hint="eastAsia" w:ascii="宋体" w:hAnsi="宋体" w:eastAsia="宋体" w:cs="宋体"/>
          <w:b/>
          <w:bCs/>
          <w:i/>
          <w:color w:val="auto"/>
          <w:sz w:val="32"/>
          <w:szCs w:val="32"/>
          <w:highlight w:val="none"/>
          <w:u w:val="single"/>
          <w:lang w:eastAsia="zh-CN"/>
        </w:rPr>
      </w:pPr>
      <w:r>
        <w:rPr>
          <w:rFonts w:hint="eastAsia" w:ascii="宋体" w:hAnsi="宋体" w:eastAsia="宋体" w:cs="宋体"/>
          <w:b/>
          <w:color w:val="auto"/>
          <w:sz w:val="32"/>
          <w:szCs w:val="32"/>
          <w:highlight w:val="none"/>
        </w:rPr>
        <w:br w:type="page" w:clear="all"/>
      </w:r>
      <w:r>
        <w:rPr>
          <w:rFonts w:hint="eastAsia" w:ascii="宋体" w:hAnsi="宋体" w:eastAsia="宋体" w:cs="宋体"/>
          <w:b/>
          <w:bCs/>
          <w:i/>
          <w:color w:val="auto"/>
          <w:sz w:val="32"/>
          <w:szCs w:val="32"/>
          <w:highlight w:val="none"/>
          <w:u w:val="single"/>
        </w:rPr>
        <w:t xml:space="preserve"> 十</w:t>
      </w:r>
      <w:r>
        <w:rPr>
          <w:rFonts w:hint="eastAsia" w:ascii="宋体" w:hAnsi="宋体" w:eastAsia="宋体" w:cs="宋体"/>
          <w:b/>
          <w:bCs/>
          <w:i/>
          <w:color w:val="auto"/>
          <w:sz w:val="32"/>
          <w:szCs w:val="32"/>
          <w:highlight w:val="none"/>
          <w:u w:val="single"/>
          <w:lang w:val="en-US" w:eastAsia="zh-CN"/>
        </w:rPr>
        <w:t xml:space="preserve">一</w:t>
      </w:r>
      <w:r>
        <w:rPr>
          <w:rFonts w:hint="eastAsia" w:ascii="宋体" w:hAnsi="宋体" w:eastAsia="宋体" w:cs="宋体"/>
          <w:b/>
          <w:bCs/>
          <w:i/>
          <w:color w:val="auto"/>
          <w:sz w:val="32"/>
          <w:szCs w:val="32"/>
          <w:highlight w:val="none"/>
          <w:u w:val="single"/>
        </w:rPr>
        <w:t xml:space="preserve">、残疾人福利性单位声明函</w:t>
      </w:r>
      <w:r>
        <w:rPr>
          <w:rFonts w:hint="eastAsia" w:ascii="宋体" w:hAnsi="宋体" w:eastAsia="宋体" w:cs="宋体"/>
          <w:b/>
          <w:bCs/>
          <w:i/>
          <w:color w:val="auto"/>
          <w:sz w:val="32"/>
          <w:szCs w:val="32"/>
          <w:highlight w:val="none"/>
          <w:u w:val="single"/>
          <w:lang w:eastAsia="zh-CN"/>
        </w:rPr>
        <w:t xml:space="preserve">（</w:t>
      </w:r>
      <w:r>
        <w:rPr>
          <w:rFonts w:hint="eastAsia" w:ascii="宋体" w:hAnsi="宋体" w:eastAsia="宋体" w:cs="宋体"/>
          <w:b/>
          <w:bCs/>
          <w:i/>
          <w:color w:val="auto"/>
          <w:sz w:val="32"/>
          <w:szCs w:val="32"/>
          <w:highlight w:val="none"/>
          <w:u w:val="single"/>
          <w:lang w:val="en-US" w:eastAsia="zh-CN"/>
        </w:rPr>
        <w:t xml:space="preserve">如有</w:t>
      </w:r>
      <w:r>
        <w:rPr>
          <w:rFonts w:hint="eastAsia" w:ascii="宋体" w:hAnsi="宋体" w:eastAsia="宋体" w:cs="宋体"/>
          <w:b/>
          <w:bCs/>
          <w:i/>
          <w:color w:val="auto"/>
          <w:sz w:val="32"/>
          <w:szCs w:val="32"/>
          <w:highlight w:val="none"/>
          <w:u w:val="single"/>
          <w:lang w:eastAsia="zh-CN"/>
        </w:rPr>
        <w:t xml:space="preserve">）</w:t>
      </w:r>
      <w:r/>
    </w:p>
    <w:p>
      <w:pPr>
        <w:pStyle w:val="771"/>
        <w:ind w:firstLine="480"/>
        <w:jc w:val="both"/>
        <w:spacing w:beforeAutospacing="0" w:afterAutospacing="0" w:line="500" w:lineRule="exact"/>
        <w:rPr>
          <w:rFonts w:ascii="宋体" w:hAnsi="宋体" w:eastAsia="宋体" w:cs="宋体"/>
          <w:color w:val="auto"/>
          <w:highlight w:val="none"/>
        </w:rPr>
      </w:pPr>
      <w:r>
        <w:rPr>
          <w:rFonts w:ascii="宋体" w:hAnsi="宋体" w:eastAsia="宋体" w:cs="宋体"/>
          <w:color w:val="auto"/>
          <w:highlight w:val="none"/>
        </w:rPr>
      </w:r>
      <w:r/>
    </w:p>
    <w:p>
      <w:pPr>
        <w:pStyle w:val="771"/>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项目采购活动由本单位提供服务。</w:t>
      </w:r>
      <w:r/>
    </w:p>
    <w:p>
      <w:pPr>
        <w:pStyle w:val="771"/>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771"/>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备注：1、供应商如不提供此声明函，价格将不做相应扣除（如项目全面面向中小企业，则资格审查不通过）。2、中标人为残疾人福利单位的，此声明函将随中标结果同时公告，接受社会监督。</w:t>
      </w:r>
      <w:r/>
    </w:p>
    <w:p>
      <w:pPr>
        <w:pStyle w:val="771"/>
        <w:ind w:firstLine="624"/>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ind w:firstLine="624"/>
        <w:jc w:val="center"/>
        <w:spacing w:beforeAutospacing="0" w:afterAutospacing="0" w:line="500" w:lineRule="exact"/>
        <w:tabs>
          <w:tab w:val="left" w:pos="4864" w:leader="none"/>
        </w:tabs>
        <w:rPr>
          <w:rFonts w:ascii="宋体" w:hAnsi="宋体" w:eastAsia="宋体" w:cs="宋体"/>
          <w:color w:val="auto"/>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highlight w:val="none"/>
        </w:rPr>
        <w:t xml:space="preserve">供应商全称（加盖CA电子公章）：</w:t>
      </w:r>
      <w:r/>
    </w:p>
    <w:p>
      <w:pPr>
        <w:pStyle w:val="771"/>
        <w:ind w:firstLine="480"/>
        <w:jc w:val="center"/>
        <w:spacing w:beforeAutospacing="0" w:afterAutospacing="0" w:line="500" w:lineRule="exact"/>
        <w:tabs>
          <w:tab w:val="left" w:pos="4864" w:leader="none"/>
        </w:tabs>
        <w:rPr>
          <w:rFonts w:ascii="宋体" w:hAnsi="宋体" w:eastAsia="宋体" w:cs="宋体"/>
          <w:color w:val="auto"/>
          <w:highlight w:val="none"/>
        </w:rPr>
      </w:pPr>
      <w:r>
        <w:rPr>
          <w:rFonts w:hint="eastAsia" w:ascii="宋体" w:hAnsi="宋体" w:eastAsia="宋体" w:cs="宋体"/>
          <w:color w:val="auto"/>
          <w:highlight w:val="none"/>
        </w:rPr>
        <w:t xml:space="preserve">    日   期：</w:t>
      </w:r>
      <w:r/>
    </w:p>
    <w:p>
      <w:pPr>
        <w:pStyle w:val="771"/>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71"/>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71"/>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71"/>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71"/>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71"/>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71"/>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71"/>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71"/>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71"/>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71"/>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71"/>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71"/>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71"/>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71"/>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center"/>
        <w:spacing w:beforeAutospacing="0" w:afterAutospacing="0"/>
        <w:rPr>
          <w:rFonts w:hint="eastAsia" w:ascii="宋体" w:hAnsi="宋体" w:eastAsia="宋体" w:cs="宋体"/>
          <w:b/>
          <w:bCs/>
          <w:i/>
          <w:color w:val="auto"/>
          <w:sz w:val="32"/>
          <w:szCs w:val="32"/>
          <w:highlight w:val="none"/>
          <w:u w:val="single"/>
        </w:rPr>
      </w:pPr>
      <w:r>
        <w:rPr>
          <w:rFonts w:hint="eastAsia" w:ascii="宋体" w:hAnsi="宋体" w:eastAsia="宋体" w:cs="宋体"/>
          <w:b/>
          <w:bCs/>
          <w:i/>
          <w:color w:val="auto"/>
          <w:sz w:val="32"/>
          <w:szCs w:val="32"/>
          <w:highlight w:val="none"/>
          <w:u w:val="single"/>
        </w:rPr>
        <w:t xml:space="preserve">十</w:t>
      </w:r>
      <w:r>
        <w:rPr>
          <w:rFonts w:hint="eastAsia" w:ascii="宋体" w:hAnsi="宋体" w:eastAsia="宋体" w:cs="宋体"/>
          <w:b/>
          <w:bCs/>
          <w:i/>
          <w:color w:val="auto"/>
          <w:sz w:val="32"/>
          <w:szCs w:val="32"/>
          <w:highlight w:val="none"/>
          <w:u w:val="single"/>
          <w:lang w:val="en-US" w:eastAsia="zh-CN"/>
        </w:rPr>
        <w:t xml:space="preserve">二</w:t>
      </w:r>
      <w:r>
        <w:rPr>
          <w:rFonts w:hint="eastAsia" w:ascii="宋体" w:hAnsi="宋体" w:eastAsia="宋体" w:cs="宋体"/>
          <w:b/>
          <w:bCs/>
          <w:i/>
          <w:color w:val="auto"/>
          <w:sz w:val="32"/>
          <w:szCs w:val="32"/>
          <w:highlight w:val="none"/>
          <w:u w:val="single"/>
        </w:rPr>
        <w:t xml:space="preserve">、投标分项报价表</w:t>
      </w:r>
      <w:r/>
    </w:p>
    <w:p>
      <w:pPr>
        <w:pStyle w:val="964"/>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项目名称：</w:t>
      </w:r>
      <w:r/>
    </w:p>
    <w:p>
      <w:pPr>
        <w:pStyle w:val="964"/>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投标人名称（公章）：  </w:t>
      </w:r>
      <w:r/>
    </w:p>
    <w:p>
      <w:pPr>
        <w:pStyle w:val="771"/>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bl>
      <w:tblPr>
        <w:tblStyle w:val="74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18"/>
        <w:gridCol w:w="2730"/>
        <w:gridCol w:w="2412"/>
      </w:tblGrid>
      <w:tr>
        <w:trPr>
          <w:jc w:val="center"/>
          <w:trHeight w:val="636"/>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color w:val="auto"/>
                <w:spacing w:val="20"/>
                <w:sz w:val="24"/>
                <w:highlight w:val="none"/>
              </w:rPr>
            </w:pPr>
            <w:r>
              <w:rPr>
                <w:rFonts w:hint="eastAsia" w:hAnsi="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color w:val="auto"/>
                <w:spacing w:val="20"/>
                <w:sz w:val="24"/>
                <w:highlight w:val="none"/>
              </w:rPr>
            </w:pPr>
            <w:r>
              <w:rPr>
                <w:rFonts w:hint="eastAsia" w:hAnsi="宋体"/>
                <w:color w:val="auto"/>
                <w:sz w:val="24"/>
                <w:highlight w:val="none"/>
              </w:rPr>
              <w:t xml:space="preserve">各项费用组成</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eastAsia="宋体"/>
                <w:color w:val="auto"/>
                <w:spacing w:val="20"/>
                <w:sz w:val="24"/>
                <w:highlight w:val="none"/>
              </w:rPr>
            </w:pPr>
            <w:r>
              <w:rPr>
                <w:rFonts w:hint="eastAsia" w:hAnsi="宋体" w:eastAsia="宋体"/>
                <w:color w:val="auto"/>
                <w:sz w:val="24"/>
                <w:highlight w:val="none"/>
              </w:rPr>
              <w:t xml:space="preserve">一年费用金额</w:t>
            </w:r>
            <w:r/>
          </w:p>
        </w:tc>
      </w:tr>
      <w:tr>
        <w:trPr>
          <w:jc w:val="center"/>
          <w:trHeight w:val="400"/>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color w:val="auto"/>
                <w:sz w:val="24"/>
                <w:highlight w:val="none"/>
              </w:rPr>
              <w:t xml:space="preserve">人员费用</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color w:val="auto"/>
                <w:sz w:val="24"/>
                <w:highlight w:val="none"/>
              </w:rPr>
            </w:pPr>
            <w:r>
              <w:rPr>
                <w:rFonts w:hAnsi="宋体"/>
                <w:color w:val="auto"/>
                <w:sz w:val="24"/>
                <w:highlight w:val="none"/>
              </w:rPr>
            </w:r>
            <w:r/>
          </w:p>
        </w:tc>
      </w:tr>
      <w:tr>
        <w:trPr>
          <w:jc w:val="center"/>
          <w:trHeight w:val="400"/>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color w:val="auto"/>
                <w:sz w:val="24"/>
                <w:highlight w:val="none"/>
              </w:rPr>
              <w:t xml:space="preserve">1.1</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color w:val="auto"/>
                <w:sz w:val="24"/>
                <w:highlight w:val="none"/>
              </w:rPr>
              <w:t xml:space="preserve">人员工资</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color w:val="auto"/>
                <w:sz w:val="24"/>
                <w:highlight w:val="none"/>
              </w:rPr>
            </w:pPr>
            <w:r>
              <w:rPr>
                <w:rFonts w:hAnsi="宋体"/>
                <w:color w:val="auto"/>
                <w:sz w:val="24"/>
                <w:highlight w:val="none"/>
              </w:rPr>
            </w:r>
            <w:r/>
          </w:p>
        </w:tc>
      </w:tr>
      <w:tr>
        <w:trPr>
          <w:jc w:val="center"/>
          <w:trHeight w:val="400"/>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color w:val="auto"/>
                <w:sz w:val="24"/>
                <w:highlight w:val="none"/>
              </w:rPr>
              <w:t xml:space="preserve">1.2</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color w:val="auto"/>
                <w:sz w:val="24"/>
                <w:highlight w:val="none"/>
              </w:rPr>
              <w:t xml:space="preserve">人员保险</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color w:val="auto"/>
                <w:sz w:val="24"/>
                <w:highlight w:val="none"/>
              </w:rPr>
            </w:pPr>
            <w:r>
              <w:rPr>
                <w:rFonts w:hAnsi="宋体"/>
                <w:color w:val="auto"/>
                <w:sz w:val="24"/>
                <w:highlight w:val="none"/>
              </w:rPr>
            </w:r>
            <w:r/>
          </w:p>
        </w:tc>
      </w:tr>
      <w:tr>
        <w:trPr>
          <w:jc w:val="center"/>
          <w:trHeight w:val="400"/>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color w:val="auto"/>
                <w:sz w:val="24"/>
                <w:highlight w:val="none"/>
              </w:rPr>
            </w:pPr>
            <w:r>
              <w:rPr>
                <w:rFonts w:hAnsi="宋体"/>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eastAsia="宋体"/>
                <w:color w:val="auto"/>
                <w:sz w:val="24"/>
                <w:highlight w:val="none"/>
              </w:rPr>
              <w:t xml:space="preserve">保洁耗材</w:t>
            </w:r>
            <w:r>
              <w:rPr>
                <w:rFonts w:hint="eastAsia" w:hAnsi="宋体"/>
                <w:color w:val="auto"/>
                <w:sz w:val="24"/>
                <w:highlight w:val="none"/>
              </w:rPr>
              <w:t xml:space="preserve">费用</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color w:val="auto"/>
                <w:sz w:val="24"/>
                <w:highlight w:val="none"/>
              </w:rPr>
            </w:pPr>
            <w:r>
              <w:rPr>
                <w:rFonts w:hAnsi="宋体"/>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color w:val="auto"/>
                <w:sz w:val="24"/>
                <w:highlight w:val="none"/>
              </w:rPr>
            </w:pPr>
            <w:r>
              <w:rPr>
                <w:rFonts w:hAnsi="宋体"/>
                <w:color w:val="auto"/>
                <w:sz w:val="24"/>
                <w:highlight w:val="none"/>
              </w:rPr>
            </w:r>
            <w:r/>
          </w:p>
        </w:tc>
      </w:tr>
      <w:tr>
        <w:trPr>
          <w:jc w:val="center"/>
          <w:trHeight w:val="525"/>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eastAsia="宋体"/>
                <w:color w:val="auto"/>
                <w:sz w:val="24"/>
                <w:highlight w:val="none"/>
              </w:rPr>
            </w:pPr>
            <w:r>
              <w:rPr>
                <w:rFonts w:hint="eastAsia" w:hAnsi="宋体" w:eastAsia="宋体"/>
                <w:color w:val="auto"/>
                <w:sz w:val="24"/>
                <w:highlight w:val="none"/>
              </w:rPr>
              <w:t xml:space="preserve">工作服</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color w:val="auto"/>
                <w:sz w:val="24"/>
                <w:highlight w:val="none"/>
              </w:rPr>
            </w:pPr>
            <w:r>
              <w:rPr>
                <w:rFonts w:hAnsi="宋体"/>
                <w:color w:val="auto"/>
                <w:sz w:val="24"/>
                <w:highlight w:val="none"/>
              </w:rPr>
            </w:r>
            <w:r/>
          </w:p>
        </w:tc>
      </w:tr>
      <w:tr>
        <w:trPr>
          <w:jc w:val="center"/>
          <w:trHeight w:val="525"/>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color w:val="auto"/>
                <w:sz w:val="24"/>
                <w:highlight w:val="none"/>
              </w:rPr>
            </w:pPr>
            <w:r>
              <w:rPr>
                <w:rFonts w:hAnsi="宋体"/>
                <w:color w:val="auto"/>
                <w:sz w:val="24"/>
                <w:highlight w:val="none"/>
              </w:rPr>
            </w:r>
            <w:r/>
          </w:p>
        </w:tc>
      </w:tr>
      <w:tr>
        <w:trPr>
          <w:jc w:val="center"/>
          <w:trHeight w:val="369"/>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eastAsia="宋体"/>
                <w:color w:val="auto"/>
                <w:sz w:val="24"/>
                <w:highlight w:val="none"/>
              </w:rPr>
            </w:pPr>
            <w:r>
              <w:rPr>
                <w:rFonts w:hint="eastAsia" w:hAnsi="宋体" w:eastAsia="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color w:val="auto"/>
                <w:sz w:val="24"/>
                <w:highlight w:val="none"/>
              </w:rPr>
            </w:pPr>
            <w:r>
              <w:rPr>
                <w:rFonts w:hAnsi="宋体"/>
                <w:color w:val="auto"/>
                <w:sz w:val="24"/>
                <w:highlight w:val="none"/>
              </w:rPr>
              <w:t xml:space="preserve">管理费用</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color w:val="auto"/>
                <w:sz w:val="24"/>
                <w:highlight w:val="none"/>
              </w:rPr>
            </w:pPr>
            <w:r>
              <w:rPr>
                <w:rFonts w:hAnsi="宋体"/>
                <w:color w:val="auto"/>
                <w:sz w:val="24"/>
                <w:highlight w:val="none"/>
              </w:rPr>
            </w:r>
            <w:r/>
          </w:p>
        </w:tc>
      </w:tr>
      <w:tr>
        <w:trPr>
          <w:jc w:val="center"/>
          <w:trHeight w:val="363"/>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eastAsia="宋体"/>
                <w:color w:val="auto"/>
                <w:sz w:val="24"/>
                <w:highlight w:val="none"/>
              </w:rPr>
            </w:pPr>
            <w:r>
              <w:rPr>
                <w:rFonts w:hint="eastAsia" w:hAnsi="宋体" w:eastAsia="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color w:val="auto"/>
                <w:sz w:val="24"/>
                <w:highlight w:val="none"/>
              </w:rPr>
              <w:t xml:space="preserve">税金</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color w:val="auto"/>
                <w:sz w:val="24"/>
                <w:highlight w:val="none"/>
              </w:rPr>
            </w:pPr>
            <w:r>
              <w:rPr>
                <w:rFonts w:hAnsi="宋体"/>
                <w:color w:val="auto"/>
                <w:sz w:val="24"/>
                <w:highlight w:val="none"/>
              </w:rPr>
            </w:r>
            <w:r/>
          </w:p>
        </w:tc>
      </w:tr>
      <w:tr>
        <w:trPr>
          <w:jc w:val="center"/>
          <w:trHeight w:val="493"/>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color w:val="auto"/>
                <w:sz w:val="24"/>
                <w:highlight w:val="none"/>
              </w:rPr>
            </w:pPr>
            <w:r>
              <w:rPr>
                <w:rFonts w:hAnsi="宋体"/>
                <w:color w:val="auto"/>
                <w:sz w:val="24"/>
                <w:highlight w:val="none"/>
              </w:rPr>
            </w:r>
            <w:r/>
          </w:p>
        </w:tc>
      </w:tr>
      <w:tr>
        <w:trPr>
          <w:jc w:val="center"/>
          <w:trHeight w:val="493"/>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color w:val="auto"/>
                <w:sz w:val="24"/>
                <w:highlight w:val="none"/>
              </w:rPr>
            </w:pPr>
            <w:r>
              <w:rPr>
                <w:rFonts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eastAsia="宋体"/>
                <w:color w:val="auto"/>
                <w:sz w:val="24"/>
                <w:highlight w:val="none"/>
              </w:rPr>
            </w:pPr>
            <w:r>
              <w:rPr>
                <w:rFonts w:hint="eastAsia" w:hAnsi="宋体" w:eastAsia="宋体"/>
                <w:color w:val="auto"/>
                <w:sz w:val="24"/>
                <w:highlight w:val="none"/>
              </w:rPr>
              <w:t xml:space="preserve">一年费用合计</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color w:val="auto"/>
                <w:sz w:val="24"/>
                <w:highlight w:val="none"/>
              </w:rPr>
            </w:pPr>
            <w:r>
              <w:rPr>
                <w:rFonts w:hAnsi="宋体"/>
                <w:color w:val="auto"/>
                <w:sz w:val="24"/>
                <w:highlight w:val="none"/>
              </w:rPr>
            </w:r>
            <w:r/>
          </w:p>
        </w:tc>
      </w:tr>
      <w:tr>
        <w:trPr>
          <w:jc w:val="center"/>
          <w:trHeight w:val="493"/>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eastAsia="宋体"/>
                <w:color w:val="auto"/>
                <w:sz w:val="24"/>
                <w:highlight w:val="none"/>
              </w:rPr>
            </w:pPr>
            <w:r>
              <w:rPr>
                <w:rFonts w:hint="eastAsia" w:hAnsi="宋体" w:eastAsia="宋体"/>
                <w:color w:val="auto"/>
                <w:sz w:val="24"/>
                <w:highlight w:val="none"/>
              </w:rPr>
              <w:t xml:space="preserve">投标总报价</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eastAsia="宋体"/>
                <w:color w:val="auto"/>
                <w:sz w:val="24"/>
                <w:highlight w:val="none"/>
              </w:rPr>
            </w:pPr>
            <w:r>
              <w:rPr>
                <w:rFonts w:hint="eastAsia" w:hAnsi="宋体" w:eastAsia="宋体"/>
                <w:color w:val="auto"/>
                <w:sz w:val="24"/>
                <w:highlight w:val="none"/>
              </w:rPr>
              <w:t xml:space="preserve">二年费用合计</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color w:val="auto"/>
                <w:sz w:val="24"/>
                <w:highlight w:val="none"/>
              </w:rPr>
            </w:pPr>
            <w:r>
              <w:rPr>
                <w:rFonts w:hAnsi="宋体"/>
                <w:color w:val="auto"/>
                <w:sz w:val="24"/>
                <w:highlight w:val="none"/>
              </w:rPr>
            </w:r>
            <w:r/>
          </w:p>
        </w:tc>
      </w:tr>
    </w:tbl>
    <w:p>
      <w:pPr>
        <w:pStyle w:val="771"/>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71"/>
        <w:jc w:val="both"/>
        <w:spacing w:beforeAutospacing="0" w:afterAutospacing="0"/>
        <w:rPr>
          <w:rFonts w:ascii="宋体" w:hAnsi="宋体" w:cs="宋体"/>
          <w:color w:val="auto"/>
          <w:highlight w:val="none"/>
        </w:rPr>
      </w:pPr>
      <w:r>
        <w:rPr>
          <w:rFonts w:hint="eastAsia" w:ascii="宋体" w:hAnsi="宋体" w:cs="宋体"/>
          <w:color w:val="auto"/>
          <w:highlight w:val="none"/>
        </w:rPr>
        <w:t xml:space="preserve">备注：</w:t>
      </w:r>
      <w:r/>
    </w:p>
    <w:p>
      <w:pPr>
        <w:pStyle w:val="771"/>
        <w:numPr>
          <w:ilvl w:val="0"/>
          <w:numId w:val="5"/>
        </w:numPr>
        <w:ind w:firstLine="480"/>
        <w:jc w:val="both"/>
        <w:spacing w:beforeAutospacing="0" w:afterAutospacing="0" w:line="360" w:lineRule="auto"/>
        <w:rPr>
          <w:rFonts w:ascii="宋体" w:hAnsi="宋体" w:eastAsia="宋体" w:cs="宋体"/>
          <w:color w:val="auto"/>
          <w:highlight w:val="none"/>
        </w:rPr>
      </w:pPr>
      <w:r>
        <w:rPr>
          <w:rFonts w:hint="eastAsia" w:ascii="宋体" w:hAnsi="宋体" w:cs="宋体"/>
          <w:color w:val="auto"/>
          <w:highlight w:val="none"/>
        </w:rPr>
        <w:t xml:space="preserve">投标报价采用总承包方式，“投标总报价”应包括采购人需求的服务（包含与服务相关的货物）价格、培训费用等为完成整个项目所产生的所有费用</w:t>
      </w:r>
      <w:r>
        <w:rPr>
          <w:rFonts w:hint="eastAsia" w:ascii="宋体" w:hAnsi="宋体" w:eastAsia="宋体" w:cs="宋体"/>
          <w:color w:val="auto"/>
          <w:highlight w:val="none"/>
        </w:rPr>
        <w:t xml:space="preserve">。</w:t>
      </w:r>
      <w:r/>
    </w:p>
    <w:p>
      <w:pPr>
        <w:pStyle w:val="771"/>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2. “投标分项报价表”中“投标总报价”数额应当与“开标一览表”中“</w:t>
      </w:r>
      <w:bookmarkStart w:id="194" w:name="_Hlk208908629"/>
      <w:r>
        <w:rPr>
          <w:rFonts w:hint="eastAsia" w:ascii="宋体" w:hAnsi="宋体" w:cs="宋体"/>
          <w:color w:val="auto"/>
          <w:highlight w:val="none"/>
        </w:rPr>
        <w:t xml:space="preserve">投标总报价</w:t>
      </w:r>
      <w:bookmarkEnd w:id="194"/>
      <w:r>
        <w:rPr>
          <w:rFonts w:hint="eastAsia" w:ascii="宋体" w:hAnsi="宋体" w:cs="宋体"/>
          <w:color w:val="auto"/>
          <w:highlight w:val="none"/>
        </w:rPr>
        <w:t xml:space="preserve">”数额一致</w:t>
      </w:r>
      <w:r>
        <w:rPr>
          <w:rFonts w:hint="eastAsia" w:ascii="宋体" w:hAnsi="宋体" w:eastAsia="宋体" w:cs="宋体"/>
          <w:color w:val="auto"/>
          <w:highlight w:val="none"/>
        </w:rPr>
        <w:t xml:space="preserve">，如不一致以开标一览表为准（开标一览表中报二年费用）</w:t>
      </w:r>
      <w:r>
        <w:rPr>
          <w:rFonts w:hint="eastAsia" w:ascii="宋体" w:hAnsi="宋体" w:cs="宋体"/>
          <w:color w:val="auto"/>
          <w:highlight w:val="none"/>
        </w:rPr>
        <w:t xml:space="preserve">。</w:t>
      </w:r>
      <w:r/>
    </w:p>
    <w:p>
      <w:pPr>
        <w:pStyle w:val="771"/>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cs="宋体"/>
          <w:color w:val="auto"/>
          <w:highlight w:val="none"/>
        </w:rPr>
        <w:t xml:space="preserve">3. 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w:t>
      </w:r>
      <w:r>
        <w:rPr>
          <w:rFonts w:hint="eastAsia" w:ascii="宋体" w:hAnsi="宋体" w:cs="宋体"/>
          <w:color w:val="auto"/>
          <w:highlight w:val="none"/>
        </w:rPr>
        <w:t xml:space="preserve">当将其作为无效投标处理。 </w:t>
      </w:r>
      <w:r/>
    </w:p>
    <w:p>
      <w:pPr>
        <w:pStyle w:val="771"/>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7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7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7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71"/>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t xml:space="preserve">十</w:t>
      </w:r>
      <w:r>
        <w:rPr>
          <w:rFonts w:hint="eastAsia" w:ascii="宋体" w:hAnsi="宋体" w:eastAsia="宋体" w:cs="宋体"/>
          <w:b/>
          <w:i/>
          <w:color w:val="auto"/>
          <w:sz w:val="32"/>
          <w:szCs w:val="32"/>
          <w:highlight w:val="none"/>
          <w:lang w:val="en-US" w:eastAsia="zh-CN"/>
        </w:rPr>
        <w:t xml:space="preserve">三</w:t>
      </w:r>
      <w:r>
        <w:rPr>
          <w:rFonts w:hint="eastAsia" w:ascii="宋体" w:hAnsi="宋体" w:eastAsia="宋体" w:cs="宋体"/>
          <w:b/>
          <w:i/>
          <w:color w:val="auto"/>
          <w:sz w:val="32"/>
          <w:szCs w:val="32"/>
          <w:highlight w:val="none"/>
        </w:rPr>
        <w:t xml:space="preserve">、开标一览表</w:t>
      </w:r>
      <w:r/>
    </w:p>
    <w:p>
      <w:pPr>
        <w:pStyle w:val="771"/>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71"/>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全称（加盖CA电子签章）：</w:t>
      </w:r>
      <w:r/>
    </w:p>
    <w:p>
      <w:pPr>
        <w:pStyle w:val="771"/>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771"/>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tbl>
      <w:tblPr>
        <w:tblStyle w:val="747"/>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71"/>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71"/>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小写：                       （人民币：元）</w:t>
            </w:r>
            <w:r/>
          </w:p>
        </w:tc>
      </w:tr>
    </w:tbl>
    <w:p>
      <w:pPr>
        <w:pStyle w:val="7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7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771"/>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71"/>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71"/>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71"/>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71"/>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71"/>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71"/>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71"/>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71"/>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71"/>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71"/>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71"/>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71"/>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71"/>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71"/>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71"/>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71"/>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71"/>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71"/>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71"/>
        <w:jc w:val="center"/>
        <w:spacing w:beforeAutospacing="0" w:afterAutospacing="0"/>
        <w:rPr>
          <w:rFonts w:ascii="宋体" w:hAnsi="宋体" w:eastAsia="宋体" w:cs="宋体"/>
          <w:b/>
          <w:bCs/>
          <w:i/>
          <w:color w:val="auto"/>
          <w:sz w:val="32"/>
          <w:szCs w:val="32"/>
          <w:highlight w:val="none"/>
        </w:rPr>
      </w:pPr>
      <w:r>
        <w:rPr>
          <w:rFonts w:hint="eastAsia" w:ascii="宋体" w:hAnsi="宋体" w:eastAsia="宋体" w:cs="宋体"/>
          <w:b/>
          <w:i/>
          <w:color w:val="auto"/>
          <w:sz w:val="32"/>
          <w:szCs w:val="32"/>
          <w:highlight w:val="none"/>
        </w:rPr>
        <w:t xml:space="preserve">十</w:t>
      </w:r>
      <w:r>
        <w:rPr>
          <w:rFonts w:hint="eastAsia" w:ascii="宋体" w:hAnsi="宋体" w:eastAsia="宋体" w:cs="宋体"/>
          <w:b/>
          <w:i/>
          <w:color w:val="auto"/>
          <w:sz w:val="32"/>
          <w:szCs w:val="32"/>
          <w:highlight w:val="none"/>
          <w:lang w:val="en-US" w:eastAsia="zh-CN"/>
        </w:rPr>
        <w:t xml:space="preserve">四</w:t>
      </w:r>
      <w:r>
        <w:rPr>
          <w:rFonts w:hint="eastAsia" w:ascii="宋体" w:hAnsi="宋体" w:eastAsia="宋体" w:cs="宋体"/>
          <w:b/>
          <w:i/>
          <w:color w:val="auto"/>
          <w:sz w:val="32"/>
          <w:szCs w:val="32"/>
          <w:highlight w:val="none"/>
        </w:rPr>
        <w:t xml:space="preserve">、服务承诺函</w:t>
      </w:r>
      <w:r/>
    </w:p>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spacing w:beforeAutospacing="0" w:afterAutospacing="0"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本项目采购需求我公司完全响应，如在合同履行过程中违约，我公司自愿承担一切责任。</w:t>
      </w:r>
      <w:r/>
    </w:p>
    <w:p>
      <w:pPr>
        <w:pStyle w:val="771"/>
        <w:jc w:val="both"/>
        <w:spacing w:beforeAutospacing="0" w:afterAutospacing="0"/>
        <w:rPr>
          <w:rFonts w:ascii="宋体" w:hAnsi="宋体" w:eastAsia="宋体" w:cs="宋体"/>
          <w:b/>
          <w:color w:val="auto"/>
          <w:sz w:val="32"/>
          <w:szCs w:val="32"/>
          <w:highlight w:val="none"/>
        </w:rPr>
      </w:pPr>
      <w:r>
        <w:rPr>
          <w:rFonts w:hint="eastAsia" w:ascii="宋体" w:hAnsi="宋体" w:eastAsia="宋体" w:cs="宋体"/>
          <w:color w:val="auto"/>
          <w:highlight w:val="none"/>
        </w:rPr>
        <w:t xml:space="preserve"> </w:t>
      </w:r>
      <w:bookmarkStart w:id="195" w:name="_Hlt26955054"/>
      <w:r/>
      <w:r/>
    </w:p>
    <w:p>
      <w:pPr>
        <w:pStyle w:val="771"/>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71"/>
        <w:jc w:val="right"/>
        <w:spacing w:beforeAutospacing="0" w:afterAutospacing="0" w:line="500" w:lineRule="exact"/>
        <w:tabs>
          <w:tab w:val="left" w:pos="4864" w:leader="none"/>
        </w:tabs>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供应商全称（加盖CA电子公章）：</w:t>
      </w:r>
      <w:r>
        <w:rPr>
          <w:rFonts w:hint="eastAsia" w:ascii="宋体" w:hAnsi="宋体" w:eastAsia="宋体" w:cs="宋体"/>
          <w:color w:val="auto"/>
          <w:highlight w:val="none"/>
          <w:lang w:val="en-US" w:eastAsia="zh-CN"/>
        </w:rPr>
        <w:t xml:space="preserve">            </w:t>
      </w:r>
      <w:r/>
    </w:p>
    <w:p>
      <w:pPr>
        <w:pStyle w:val="771"/>
        <w:ind w:firstLine="480"/>
        <w:jc w:val="center"/>
        <w:spacing w:beforeAutospacing="0" w:afterAutospacing="0" w:line="500" w:lineRule="exact"/>
        <w:tabs>
          <w:tab w:val="left" w:pos="4864" w:leader="none"/>
        </w:tabs>
        <w:rPr>
          <w:rFonts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日   期：</w:t>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71"/>
        <w:jc w:val="center"/>
        <w:spacing w:beforeAutospacing="0" w:afterAutospacing="0"/>
        <w:rPr>
          <w:rFonts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五</w:t>
      </w:r>
      <w:r>
        <w:rPr>
          <w:rFonts w:hint="eastAsia" w:ascii="宋体" w:hAnsi="宋体" w:eastAsia="宋体" w:cs="宋体"/>
          <w:b/>
          <w:color w:val="auto"/>
          <w:sz w:val="32"/>
          <w:szCs w:val="32"/>
          <w:highlight w:val="none"/>
        </w:rPr>
        <w:t xml:space="preserve">、商务要求响应及偏离表</w:t>
      </w:r>
      <w:r/>
    </w:p>
    <w:tbl>
      <w:tblPr>
        <w:tblStyle w:val="747"/>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71"/>
              <w:jc w:val="center"/>
              <w:spacing w:beforeAutospacing="0" w:afterAutospacing="0"/>
              <w:rPr>
                <w:rFonts w:ascii="宋体" w:hAnsi="宋体" w:eastAsia="宋体" w:cs="宋体"/>
                <w:color w:val="auto"/>
                <w:highlight w:val="none"/>
              </w:rPr>
            </w:pPr>
            <w:r/>
            <w:bookmarkStart w:id="196" w:name="_Hlt26782999"/>
            <w:r/>
            <w:bookmarkStart w:id="197" w:name="_Hlt26955064"/>
            <w:r/>
            <w:bookmarkStart w:id="198" w:name="_Hlt26609391"/>
            <w:r/>
            <w:bookmarkStart w:id="199" w:name="_Hlt26671343"/>
            <w:r/>
            <w:bookmarkStart w:id="200" w:name="_Hlt26671372"/>
            <w:r/>
            <w:bookmarkStart w:id="201" w:name="_Hlt24879081"/>
            <w:r/>
            <w:bookmarkStart w:id="202" w:name="_Hlt26955056"/>
            <w:r/>
            <w:bookmarkStart w:id="203" w:name="_Hlt26580838"/>
            <w:r>
              <w:rPr>
                <w:rFonts w:hint="eastAsia" w:ascii="宋体" w:hAnsi="宋体" w:eastAsia="宋体" w:cs="宋体"/>
                <w:color w:val="auto"/>
                <w:highlight w:val="none"/>
              </w:rPr>
              <w:t xml:space="preserve">序号</w:t>
            </w:r>
            <w:bookmarkEnd w:id="196"/>
            <w:r/>
            <w:bookmarkEnd w:id="197"/>
            <w:r/>
            <w:bookmarkEnd w:id="198"/>
            <w:r/>
            <w:bookmarkEnd w:id="199"/>
            <w:r/>
            <w:bookmarkEnd w:id="200"/>
            <w:r/>
            <w:bookmarkEnd w:id="201"/>
            <w:r/>
            <w:bookmarkEnd w:id="202"/>
            <w:r/>
            <w:bookmarkEnd w:id="203"/>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证明</w:t>
            </w:r>
            <w:r/>
          </w:p>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1</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价格（不得超过最高限价或有投标人须知中26.1.10情形的）</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2</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服务承诺函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3</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71"/>
              <w:ind w:firstLine="48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投标函</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4</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法人授权书</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71"/>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771"/>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771"/>
        <w:jc w:val="both"/>
        <w:spacing w:beforeAutospacing="0" w:afterAutospacing="0" w:line="48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both"/>
        <w:spacing w:beforeAutospacing="0" w:afterAutospacing="0" w:line="48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center"/>
        <w:spacing w:beforeAutospacing="0" w:afterAutospacing="0"/>
        <w:rPr>
          <w:rFonts w:ascii="宋体" w:hAnsi="宋体" w:eastAsia="宋体" w:cs="宋体"/>
          <w:color w:val="auto"/>
          <w:highlight w:val="none"/>
        </w:rPr>
      </w:pPr>
      <w:r/>
      <w:bookmarkStart w:id="204" w:name="_Hlt26671374"/>
      <w:r/>
      <w:bookmarkStart w:id="205" w:name="_Toc462564146"/>
      <w:r/>
      <w:bookmarkStart w:id="206" w:name="_Hlt26955066"/>
      <w:r/>
      <w:bookmarkStart w:id="207" w:name="_Hlt26609389"/>
      <w:r/>
      <w:bookmarkStart w:id="208" w:name="_格式2__法定代表人授权书"/>
      <w:r>
        <w:rPr>
          <w:rFonts w:hint="eastAsia" w:ascii="宋体" w:hAnsi="宋体" w:eastAsia="宋体" w:cs="宋体"/>
          <w:color w:val="auto"/>
          <w:highlight w:val="none"/>
        </w:rPr>
        <w:t xml:space="preserve"> </w:t>
      </w:r>
      <w:r/>
    </w:p>
    <w:p>
      <w:pPr>
        <w:pStyle w:val="771"/>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71"/>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71"/>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71"/>
        <w:jc w:val="both"/>
        <w:spacing w:beforeAutospacing="0" w:afterAutospacing="0"/>
        <w:tabs>
          <w:tab w:val="left" w:pos="2160" w:leader="none"/>
        </w:tabs>
        <w:rPr>
          <w:rFonts w:ascii="宋体" w:hAnsi="宋体" w:eastAsia="宋体" w:cs="宋体"/>
          <w:color w:val="auto"/>
          <w:highlight w:val="none"/>
        </w:rPr>
      </w:pPr>
      <w:r>
        <w:rPr>
          <w:rFonts w:ascii="宋体" w:hAnsi="宋体" w:eastAsia="宋体" w:cs="宋体"/>
          <w:color w:val="auto"/>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left"/>
        <w:widowControl/>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spacing w:line="499" w:lineRule="atLeast"/>
        <w:widowControl/>
        <w:rPr>
          <w:rFonts w:hint="default"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w:t>
      </w:r>
      <w:r>
        <w:rPr>
          <w:rFonts w:hint="eastAsia" w:ascii="宋体" w:hAnsi="宋体" w:eastAsia="宋体" w:cs="宋体"/>
          <w:b/>
          <w:bCs/>
          <w:color w:val="auto"/>
          <w:sz w:val="32"/>
          <w:szCs w:val="32"/>
          <w:highlight w:val="none"/>
          <w:lang w:val="en-US" w:eastAsia="zh-CN"/>
        </w:rPr>
        <w:t xml:space="preserve">服务方案等</w:t>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七</w:t>
      </w:r>
      <w:r>
        <w:rPr>
          <w:rFonts w:hint="eastAsia" w:ascii="宋体" w:hAnsi="宋体" w:eastAsia="宋体" w:cs="宋体"/>
          <w:b/>
          <w:bCs/>
          <w:color w:val="auto"/>
          <w:sz w:val="32"/>
          <w:szCs w:val="32"/>
          <w:highlight w:val="none"/>
        </w:rPr>
        <w:t xml:space="preserve">、盐城市政府采购事前信用承诺书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（四）严格遵守即时信息公示规定，及时维护和更新盐城市政府采购网中与本单位相关的信息；</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bookmarkEnd w:id="6"/>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80"/>
      <w:r/>
      <w:bookmarkEnd w:id="185"/>
      <w:r/>
      <w:bookmarkEnd w:id="189"/>
      <w:r/>
      <w:bookmarkEnd w:id="190"/>
      <w:r/>
      <w:bookmarkEnd w:id="191"/>
      <w:r/>
      <w:bookmarkEnd w:id="192"/>
      <w:r/>
      <w:bookmarkEnd w:id="193"/>
      <w:r/>
      <w:bookmarkEnd w:id="195"/>
      <w:r/>
      <w:bookmarkEnd w:id="204"/>
      <w:r/>
      <w:bookmarkEnd w:id="205"/>
      <w:r/>
      <w:bookmarkEnd w:id="206"/>
      <w:r/>
      <w:bookmarkEnd w:id="207"/>
      <w:r/>
      <w:bookmarkEnd w:id="208"/>
      <w:r/>
      <w:r/>
    </w:p>
    <w:p>
      <w:pPr>
        <w:pStyle w:val="771"/>
        <w:jc w:val="both"/>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71"/>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71"/>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71"/>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1"/>
        <w:jc w:val="both"/>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1"/>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1"/>
        <w:jc w:val="both"/>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1"/>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71"/>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1"/>
        <w:jc w:val="both"/>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71"/>
        <w:jc w:val="both"/>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1"/>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71"/>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71"/>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71"/>
        <w:jc w:val="both"/>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71"/>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p>
    <w:p>
      <w:pPr>
        <w:pStyle w:val="771"/>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71"/>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71"/>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71"/>
        <w:jc w:val="both"/>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71"/>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71"/>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71"/>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71"/>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771"/>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71"/>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71"/>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771"/>
        <w:jc w:val="both"/>
        <w:spacing w:beforeAutospacing="0" w:afterAutospacing="0" w:line="500" w:lineRule="exact"/>
        <w:rPr>
          <w:rFonts w:ascii="宋体" w:hAnsi="宋体" w:eastAsia="宋体" w:cs="宋体"/>
          <w:b/>
          <w:color w:val="auto"/>
          <w:highlight w:val="none"/>
        </w:rPr>
      </w:pPr>
      <w:r>
        <w:rPr>
          <w:rFonts w:ascii="宋体" w:hAnsi="宋体" w:eastAsia="宋体" w:cs="宋体"/>
          <w:b/>
          <w:color w:val="auto"/>
          <w:highlight w:val="none"/>
        </w:rPr>
      </w:r>
      <w:r/>
    </w:p>
    <w:p>
      <w:pPr>
        <w:pStyle w:val="771"/>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71"/>
        <w:ind w:firstLine="48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71"/>
        <w:ind w:firstLine="48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71"/>
        <w:ind w:firstLine="48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71"/>
        <w:ind w:firstLine="48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71"/>
        <w:ind w:firstLine="48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71"/>
        <w:ind w:firstLine="48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71"/>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bookmarkEnd w:id="209"/>
      <w:r/>
      <w:r/>
    </w:p>
    <w:sectPr>
      <w:footerReference w:type="default" r:id="rId10"/>
      <w:footnotePr/>
      <w:endnotePr/>
      <w:type w:val="nextPage"/>
      <w:pgSz w:w="11906" w:h="16838" w:orient="portrait"/>
      <w:pgMar w:top="1440" w:right="1440" w:bottom="1440" w:left="144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alibri">
    <w:panose1 w:val="020F0502020204030204"/>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0"/>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0"/>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0"/>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uiPriority w:val="0"/>
    <w:qFormat/>
    <w:pPr>
      <w:jc w:val="both"/>
      <w:widowControl w:val="off"/>
    </w:pPr>
    <w:rPr>
      <w:rFonts w:hint="default" w:asciiTheme="minorHAnsi" w:hAnsiTheme="minorHAnsi" w:eastAsiaTheme="minorEastAsia" w:cstheme="minorBidi"/>
      <w:sz w:val="21"/>
      <w:szCs w:val="24"/>
    </w:rPr>
  </w:style>
  <w:style w:type="paragraph" w:styleId="737">
    <w:name w:val="Heading 1"/>
    <w:basedOn w:val="736"/>
    <w:next w:val="736"/>
    <w:link w:val="815"/>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739">
    <w:name w:val="Heading 3"/>
    <w:basedOn w:val="736"/>
    <w:next w:val="736"/>
    <w:link w:val="817"/>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link w:val="818"/>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link w:val="819"/>
    <w:uiPriority w:val="9"/>
    <w:unhideWhenUsed/>
    <w:qFormat/>
    <w:pPr>
      <w:keepLines/>
      <w:keepNext/>
      <w:spacing w:before="320" w:after="200"/>
      <w:outlineLvl w:val="4"/>
    </w:pPr>
    <w:rPr>
      <w:rFonts w:ascii="Arial" w:hAnsi="Arial" w:eastAsia="Arial" w:cs="Arial"/>
      <w:b/>
      <w:bCs/>
      <w:sz w:val="24"/>
    </w:rPr>
  </w:style>
  <w:style w:type="paragraph" w:styleId="742">
    <w:name w:val="Heading 6"/>
    <w:basedOn w:val="736"/>
    <w:next w:val="736"/>
    <w:link w:val="820"/>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821"/>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822"/>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823"/>
    <w:uiPriority w:val="9"/>
    <w:unhideWhenUsed/>
    <w:qFormat/>
    <w:pPr>
      <w:keepLines/>
      <w:keepNext/>
      <w:spacing w:before="320" w:after="200"/>
      <w:outlineLvl w:val="8"/>
    </w:pPr>
    <w:rPr>
      <w:rFonts w:ascii="Arial" w:hAnsi="Arial" w:eastAsia="Arial" w:cs="Arial"/>
      <w:i/>
      <w:iCs/>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name w:val="toc 7"/>
    <w:basedOn w:val="736"/>
    <w:next w:val="736"/>
    <w:uiPriority w:val="39"/>
    <w:unhideWhenUsed/>
    <w:qFormat/>
    <w:pPr>
      <w:ind w:left="1701"/>
      <w:spacing w:after="57"/>
    </w:pPr>
  </w:style>
  <w:style w:type="paragraph" w:styleId="749">
    <w:name w:val="Caption"/>
    <w:basedOn w:val="736"/>
    <w:next w:val="73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50">
    <w:name w:val="annotation text"/>
    <w:basedOn w:val="736"/>
    <w:uiPriority w:val="99"/>
    <w:semiHidden/>
    <w:unhideWhenUsed/>
    <w:qFormat/>
    <w:pPr>
      <w:jc w:val="left"/>
    </w:pPr>
  </w:style>
  <w:style w:type="paragraph" w:styleId="751">
    <w:name w:val="Body Text"/>
    <w:basedOn w:val="736"/>
    <w:next w:val="736"/>
    <w:uiPriority w:val="0"/>
    <w:semiHidden/>
    <w:qFormat/>
    <w:rPr>
      <w:rFonts w:ascii="Arial" w:hAnsi="Arial" w:eastAsia="Arial" w:cs="Arial"/>
      <w:szCs w:val="21"/>
      <w:lang w:eastAsia="en-US"/>
    </w:rPr>
  </w:style>
  <w:style w:type="paragraph" w:styleId="752">
    <w:name w:val="Body Text Indent"/>
    <w:basedOn w:val="736"/>
    <w:next w:val="753"/>
    <w:uiPriority w:val="0"/>
    <w:qFormat/>
    <w:pPr>
      <w:ind w:firstLine="645"/>
    </w:pPr>
    <w:rPr>
      <w:rFonts w:ascii="楷体_GB2312" w:eastAsia="楷体_GB2312"/>
      <w:sz w:val="32"/>
      <w:szCs w:val="32"/>
    </w:rPr>
  </w:style>
  <w:style w:type="paragraph" w:styleId="753">
    <w:name w:val="envelope return"/>
    <w:basedOn w:val="736"/>
    <w:uiPriority w:val="99"/>
    <w:qFormat/>
    <w:rPr>
      <w:rFonts w:ascii="Arial" w:hAnsi="Arial" w:cs="Arial"/>
    </w:rPr>
  </w:style>
  <w:style w:type="paragraph" w:styleId="754">
    <w:name w:val="toc 5"/>
    <w:basedOn w:val="736"/>
    <w:next w:val="736"/>
    <w:uiPriority w:val="39"/>
    <w:unhideWhenUsed/>
    <w:qFormat/>
    <w:pPr>
      <w:ind w:left="1134"/>
      <w:spacing w:after="57"/>
    </w:pPr>
  </w:style>
  <w:style w:type="paragraph" w:styleId="755">
    <w:name w:val="toc 3"/>
    <w:basedOn w:val="736"/>
    <w:next w:val="736"/>
    <w:uiPriority w:val="39"/>
    <w:unhideWhenUsed/>
    <w:qFormat/>
    <w:pPr>
      <w:ind w:left="567"/>
      <w:spacing w:after="57"/>
    </w:pPr>
  </w:style>
  <w:style w:type="paragraph" w:styleId="756">
    <w:name w:val="Plain Text"/>
    <w:basedOn w:val="736"/>
    <w:uiPriority w:val="0"/>
    <w:qFormat/>
    <w:rPr>
      <w:rFonts w:hAnsi="Courier New"/>
    </w:rPr>
  </w:style>
  <w:style w:type="paragraph" w:styleId="757">
    <w:name w:val="toc 8"/>
    <w:basedOn w:val="736"/>
    <w:next w:val="736"/>
    <w:uiPriority w:val="39"/>
    <w:unhideWhenUsed/>
    <w:qFormat/>
    <w:pPr>
      <w:ind w:left="1984"/>
      <w:spacing w:after="57"/>
    </w:pPr>
  </w:style>
  <w:style w:type="paragraph" w:styleId="758">
    <w:name w:val="endnote text"/>
    <w:basedOn w:val="736"/>
    <w:link w:val="960"/>
    <w:uiPriority w:val="99"/>
    <w:semiHidden/>
    <w:unhideWhenUsed/>
    <w:qFormat/>
    <w:rPr>
      <w:sz w:val="20"/>
    </w:rPr>
  </w:style>
  <w:style w:type="paragraph" w:styleId="759">
    <w:name w:val="Balloon Text"/>
    <w:basedOn w:val="736"/>
    <w:link w:val="984"/>
    <w:uiPriority w:val="99"/>
    <w:semiHidden/>
    <w:unhideWhenUsed/>
    <w:qFormat/>
    <w:rPr>
      <w:sz w:val="18"/>
      <w:szCs w:val="18"/>
    </w:rPr>
  </w:style>
  <w:style w:type="paragraph" w:styleId="760">
    <w:name w:val="Footer"/>
    <w:basedOn w:val="736"/>
    <w:link w:val="966"/>
    <w:uiPriority w:val="0"/>
    <w:qFormat/>
    <w:pPr>
      <w:jc w:val="left"/>
      <w:tabs>
        <w:tab w:val="center" w:pos="4153" w:leader="none"/>
        <w:tab w:val="right" w:pos="8306" w:leader="none"/>
      </w:tabs>
    </w:pPr>
    <w:rPr>
      <w:sz w:val="18"/>
      <w:szCs w:val="18"/>
    </w:rPr>
  </w:style>
  <w:style w:type="paragraph" w:styleId="761">
    <w:name w:val="Header"/>
    <w:basedOn w:val="736"/>
    <w:link w:val="965"/>
    <w:uiPriority w:val="0"/>
    <w:qFormat/>
    <w:pPr>
      <w:jc w:val="center"/>
      <w:tabs>
        <w:tab w:val="center" w:pos="4153" w:leader="none"/>
        <w:tab w:val="right" w:pos="8306" w:leader="none"/>
      </w:tabs>
      <w:pBdr>
        <w:bottom w:val="single" w:color="auto" w:sz="6" w:space="1"/>
      </w:pBdr>
    </w:pPr>
    <w:rPr>
      <w:sz w:val="18"/>
      <w:szCs w:val="18"/>
    </w:rPr>
  </w:style>
  <w:style w:type="paragraph" w:styleId="762">
    <w:name w:val="toc 1"/>
    <w:basedOn w:val="736"/>
    <w:next w:val="736"/>
    <w:uiPriority w:val="39"/>
    <w:unhideWhenUsed/>
    <w:qFormat/>
    <w:pPr>
      <w:spacing w:after="57"/>
    </w:pPr>
  </w:style>
  <w:style w:type="paragraph" w:styleId="763">
    <w:name w:val="toc 4"/>
    <w:basedOn w:val="736"/>
    <w:next w:val="736"/>
    <w:uiPriority w:val="39"/>
    <w:unhideWhenUsed/>
    <w:qFormat/>
    <w:pPr>
      <w:ind w:left="850"/>
      <w:spacing w:after="57"/>
    </w:pPr>
  </w:style>
  <w:style w:type="paragraph" w:styleId="764">
    <w:name w:val="Subtitle"/>
    <w:basedOn w:val="736"/>
    <w:next w:val="736"/>
    <w:link w:val="826"/>
    <w:uiPriority w:val="11"/>
    <w:qFormat/>
    <w:pPr>
      <w:spacing w:before="200" w:after="200"/>
    </w:pPr>
    <w:rPr>
      <w:sz w:val="24"/>
    </w:rPr>
  </w:style>
  <w:style w:type="paragraph" w:styleId="765">
    <w:name w:val="footnote text"/>
    <w:basedOn w:val="736"/>
    <w:link w:val="959"/>
    <w:uiPriority w:val="99"/>
    <w:semiHidden/>
    <w:unhideWhenUsed/>
    <w:qFormat/>
    <w:pPr>
      <w:spacing w:after="40"/>
    </w:pPr>
    <w:rPr>
      <w:sz w:val="18"/>
    </w:rPr>
  </w:style>
  <w:style w:type="paragraph" w:styleId="766">
    <w:name w:val="toc 6"/>
    <w:basedOn w:val="736"/>
    <w:next w:val="736"/>
    <w:uiPriority w:val="39"/>
    <w:unhideWhenUsed/>
    <w:qFormat/>
    <w:pPr>
      <w:ind w:left="1417"/>
      <w:spacing w:after="57"/>
    </w:pPr>
  </w:style>
  <w:style w:type="paragraph" w:styleId="767">
    <w:name w:val="Body Text Indent 3"/>
    <w:basedOn w:val="736"/>
    <w:uiPriority w:val="0"/>
    <w:qFormat/>
    <w:pPr>
      <w:ind w:left="645" w:firstLine="645"/>
    </w:pPr>
    <w:rPr>
      <w:rFonts w:ascii="Arial" w:hAnsi="Arial" w:eastAsia="仿宋_GB2312" w:cs="Arial"/>
      <w:color w:val="ffff00"/>
      <w:sz w:val="32"/>
      <w:szCs w:val="32"/>
    </w:rPr>
  </w:style>
  <w:style w:type="paragraph" w:styleId="768">
    <w:name w:val="table of figures"/>
    <w:basedOn w:val="736"/>
    <w:next w:val="736"/>
    <w:uiPriority w:val="99"/>
    <w:unhideWhenUsed/>
    <w:qFormat/>
  </w:style>
  <w:style w:type="paragraph" w:styleId="769">
    <w:name w:val="toc 2"/>
    <w:basedOn w:val="736"/>
    <w:next w:val="736"/>
    <w:uiPriority w:val="39"/>
    <w:unhideWhenUsed/>
    <w:qFormat/>
    <w:pPr>
      <w:ind w:left="283"/>
      <w:spacing w:after="57"/>
    </w:pPr>
  </w:style>
  <w:style w:type="paragraph" w:styleId="770">
    <w:name w:val="toc 9"/>
    <w:basedOn w:val="736"/>
    <w:next w:val="736"/>
    <w:uiPriority w:val="39"/>
    <w:unhideWhenUsed/>
    <w:qFormat/>
    <w:pPr>
      <w:ind w:left="2268"/>
      <w:spacing w:after="57"/>
    </w:pPr>
  </w:style>
  <w:style w:type="paragraph" w:styleId="771">
    <w:name w:val="Normal (Web)"/>
    <w:basedOn w:val="736"/>
    <w:uiPriority w:val="0"/>
    <w:qFormat/>
    <w:pPr>
      <w:jc w:val="left"/>
      <w:spacing w:beforeAutospacing="1" w:afterAutospacing="1"/>
    </w:pPr>
    <w:rPr>
      <w:rFonts w:cs="Times New Roman"/>
      <w:sz w:val="24"/>
    </w:rPr>
  </w:style>
  <w:style w:type="paragraph" w:styleId="772">
    <w:name w:val="Title"/>
    <w:basedOn w:val="736"/>
    <w:next w:val="736"/>
    <w:link w:val="825"/>
    <w:uiPriority w:val="10"/>
    <w:qFormat/>
    <w:pPr>
      <w:contextualSpacing/>
      <w:spacing w:before="300" w:after="200"/>
    </w:pPr>
    <w:rPr>
      <w:sz w:val="48"/>
      <w:szCs w:val="48"/>
    </w:rPr>
  </w:style>
  <w:style w:type="paragraph" w:styleId="773">
    <w:name w:val="Body Text First Indent"/>
    <w:basedOn w:val="736"/>
    <w:next w:val="736"/>
    <w:uiPriority w:val="99"/>
    <w:unhideWhenUsed/>
    <w:qFormat/>
    <w:pPr>
      <w:ind w:firstLine="420"/>
    </w:pPr>
    <w:rPr>
      <w:rFonts w:ascii="Times New Roman" w:hAnsi="Times New Roman" w:eastAsia="宋体" w:cs="Times New Roman"/>
    </w:rPr>
  </w:style>
  <w:style w:type="paragraph" w:styleId="774">
    <w:name w:val="Body Text First Indent 2"/>
    <w:basedOn w:val="752"/>
    <w:next w:val="736"/>
    <w:uiPriority w:val="0"/>
    <w:qFormat/>
    <w:pPr>
      <w:ind w:firstLine="420"/>
    </w:pPr>
  </w:style>
  <w:style w:type="table" w:styleId="775">
    <w:name w:val="Table Grid"/>
    <w:basedOn w:val="74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6">
    <w:name w:val="Strong"/>
    <w:basedOn w:val="746"/>
    <w:uiPriority w:val="22"/>
    <w:qFormat/>
    <w:rPr>
      <w:b/>
    </w:rPr>
  </w:style>
  <w:style w:type="character" w:styleId="777">
    <w:name w:val="endnote reference"/>
    <w:basedOn w:val="746"/>
    <w:uiPriority w:val="99"/>
    <w:semiHidden/>
    <w:unhideWhenUsed/>
    <w:qFormat/>
    <w:rPr>
      <w:vertAlign w:val="superscript"/>
    </w:rPr>
  </w:style>
  <w:style w:type="character" w:styleId="778">
    <w:name w:val="Hyperlink"/>
    <w:basedOn w:val="746"/>
    <w:uiPriority w:val="0"/>
    <w:qFormat/>
    <w:rPr>
      <w:color w:val="0000ff"/>
      <w:u w:val="single"/>
    </w:rPr>
  </w:style>
  <w:style w:type="character" w:styleId="779">
    <w:name w:val="annotation reference"/>
    <w:basedOn w:val="746"/>
    <w:uiPriority w:val="99"/>
    <w:semiHidden/>
    <w:unhideWhenUsed/>
    <w:qFormat/>
    <w:rPr>
      <w:sz w:val="21"/>
      <w:szCs w:val="21"/>
    </w:rPr>
  </w:style>
  <w:style w:type="character" w:styleId="780">
    <w:name w:val="footnote reference"/>
    <w:basedOn w:val="746"/>
    <w:uiPriority w:val="99"/>
    <w:unhideWhenUsed/>
    <w:qFormat/>
    <w:rPr>
      <w:vertAlign w:val="superscript"/>
    </w:rPr>
  </w:style>
  <w:style w:type="character" w:styleId="781" w:customStyle="1">
    <w:name w:val="Heading 1 Char"/>
    <w:basedOn w:val="746"/>
    <w:uiPriority w:val="9"/>
    <w:qFormat/>
    <w:rPr>
      <w:rFonts w:ascii="Arial" w:hAnsi="Arial" w:eastAsia="Arial" w:cs="Arial"/>
      <w:sz w:val="40"/>
      <w:szCs w:val="40"/>
    </w:rPr>
  </w:style>
  <w:style w:type="character" w:styleId="782" w:customStyle="1">
    <w:name w:val="Heading 3 Char"/>
    <w:basedOn w:val="746"/>
    <w:uiPriority w:val="9"/>
    <w:qFormat/>
    <w:rPr>
      <w:rFonts w:ascii="Arial" w:hAnsi="Arial" w:eastAsia="Arial" w:cs="Arial"/>
      <w:sz w:val="30"/>
      <w:szCs w:val="30"/>
    </w:rPr>
  </w:style>
  <w:style w:type="character" w:styleId="783" w:customStyle="1">
    <w:name w:val="Heading 4 Char"/>
    <w:basedOn w:val="746"/>
    <w:uiPriority w:val="9"/>
    <w:qFormat/>
    <w:rPr>
      <w:rFonts w:ascii="Arial" w:hAnsi="Arial" w:eastAsia="Arial" w:cs="Arial"/>
      <w:b/>
      <w:bCs/>
      <w:sz w:val="26"/>
      <w:szCs w:val="26"/>
    </w:rPr>
  </w:style>
  <w:style w:type="character" w:styleId="784" w:customStyle="1">
    <w:name w:val="Heading 5 Char"/>
    <w:basedOn w:val="746"/>
    <w:uiPriority w:val="9"/>
    <w:qFormat/>
    <w:rPr>
      <w:rFonts w:ascii="Arial" w:hAnsi="Arial" w:eastAsia="Arial" w:cs="Arial"/>
      <w:b/>
      <w:bCs/>
      <w:sz w:val="24"/>
      <w:szCs w:val="24"/>
    </w:rPr>
  </w:style>
  <w:style w:type="character" w:styleId="785" w:customStyle="1">
    <w:name w:val="Heading 6 Char"/>
    <w:basedOn w:val="746"/>
    <w:uiPriority w:val="9"/>
    <w:qFormat/>
    <w:rPr>
      <w:rFonts w:ascii="Arial" w:hAnsi="Arial" w:eastAsia="Arial" w:cs="Arial"/>
      <w:b/>
      <w:bCs/>
      <w:sz w:val="22"/>
      <w:szCs w:val="22"/>
    </w:rPr>
  </w:style>
  <w:style w:type="character" w:styleId="786" w:customStyle="1">
    <w:name w:val="Heading 7 Char"/>
    <w:basedOn w:val="746"/>
    <w:uiPriority w:val="9"/>
    <w:qFormat/>
    <w:rPr>
      <w:rFonts w:ascii="Arial" w:hAnsi="Arial" w:eastAsia="Arial" w:cs="Arial"/>
      <w:b/>
      <w:bCs/>
      <w:i/>
      <w:iCs/>
      <w:sz w:val="22"/>
      <w:szCs w:val="22"/>
    </w:rPr>
  </w:style>
  <w:style w:type="character" w:styleId="787" w:customStyle="1">
    <w:name w:val="Heading 8 Char"/>
    <w:basedOn w:val="746"/>
    <w:uiPriority w:val="9"/>
    <w:qFormat/>
    <w:rPr>
      <w:rFonts w:ascii="Arial" w:hAnsi="Arial" w:eastAsia="Arial" w:cs="Arial"/>
      <w:i/>
      <w:iCs/>
      <w:sz w:val="22"/>
      <w:szCs w:val="22"/>
    </w:rPr>
  </w:style>
  <w:style w:type="character" w:styleId="788" w:customStyle="1">
    <w:name w:val="Heading 9 Char"/>
    <w:basedOn w:val="746"/>
    <w:uiPriority w:val="9"/>
    <w:qFormat/>
    <w:rPr>
      <w:rFonts w:ascii="Arial" w:hAnsi="Arial" w:eastAsia="Arial" w:cs="Arial"/>
      <w:i/>
      <w:iCs/>
      <w:sz w:val="21"/>
      <w:szCs w:val="21"/>
    </w:rPr>
  </w:style>
  <w:style w:type="character" w:styleId="789" w:customStyle="1">
    <w:name w:val="Title Char"/>
    <w:basedOn w:val="746"/>
    <w:uiPriority w:val="10"/>
    <w:qFormat/>
    <w:rPr>
      <w:sz w:val="48"/>
      <w:szCs w:val="48"/>
    </w:rPr>
  </w:style>
  <w:style w:type="character" w:styleId="790" w:customStyle="1">
    <w:name w:val="Subtitle Char"/>
    <w:basedOn w:val="746"/>
    <w:uiPriority w:val="11"/>
    <w:qFormat/>
    <w:rPr>
      <w:sz w:val="24"/>
      <w:szCs w:val="24"/>
    </w:rPr>
  </w:style>
  <w:style w:type="character" w:styleId="791" w:customStyle="1">
    <w:name w:val="Quote Char"/>
    <w:uiPriority w:val="29"/>
    <w:qFormat/>
    <w:rPr>
      <w:i/>
    </w:rPr>
  </w:style>
  <w:style w:type="character" w:styleId="792" w:customStyle="1">
    <w:name w:val="Intense Quote Char"/>
    <w:uiPriority w:val="30"/>
    <w:qFormat/>
    <w:rPr>
      <w:i/>
    </w:rPr>
  </w:style>
  <w:style w:type="table" w:styleId="793" w:customStyle="1">
    <w:name w:val="Plain Table 1"/>
    <w:basedOn w:val="7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2"/>
    <w:basedOn w:val="74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3"/>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Plain Table 4"/>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Plain Table 5"/>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Grid Table 1 Light"/>
    <w:basedOn w:val="74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2"/>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3"/>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4"/>
    <w:basedOn w:val="74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Grid Table 5 Dark"/>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6 Colorful"/>
    <w:basedOn w:val="74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4" w:customStyle="1">
    <w:name w:val="Grid Table 7 Colorful"/>
    <w:basedOn w:val="74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List Table 1 Light"/>
    <w:basedOn w:val="74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2"/>
    <w:basedOn w:val="74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3"/>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4"/>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5 Dark"/>
    <w:basedOn w:val="74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6 Colorful"/>
    <w:basedOn w:val="74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1" w:customStyle="1">
    <w:name w:val="List Table 7 Colorful"/>
    <w:basedOn w:val="74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2" w:customStyle="1">
    <w:name w:val="Footnote Text Char"/>
    <w:uiPriority w:val="99"/>
    <w:qFormat/>
    <w:rPr>
      <w:sz w:val="18"/>
    </w:rPr>
  </w:style>
  <w:style w:type="character" w:styleId="813" w:customStyle="1">
    <w:name w:val="Endnote Text Char"/>
    <w:uiPriority w:val="99"/>
    <w:qFormat/>
    <w:rPr>
      <w:sz w:val="20"/>
    </w:rPr>
  </w:style>
  <w:style w:type="paragraph" w:styleId="814" w:customStyle="1">
    <w:name w:val="TOC Heading"/>
    <w:uiPriority w:val="39"/>
    <w:unhideWhenUsed/>
    <w:qFormat/>
    <w:rPr>
      <w:rFonts w:hint="default" w:ascii="Times New Roman" w:hAnsi="Times New Roman" w:eastAsia="宋体" w:cs="Times New Roman"/>
    </w:rPr>
  </w:style>
  <w:style w:type="character" w:styleId="815" w:customStyle="1">
    <w:name w:val="标题 1 Char"/>
    <w:basedOn w:val="746"/>
    <w:link w:val="737"/>
    <w:uiPriority w:val="9"/>
    <w:qFormat/>
    <w:rPr>
      <w:rFonts w:ascii="Arial" w:hAnsi="Arial" w:eastAsia="Arial" w:cs="Arial"/>
      <w:sz w:val="40"/>
      <w:szCs w:val="40"/>
    </w:rPr>
  </w:style>
  <w:style w:type="character" w:styleId="816" w:customStyle="1">
    <w:name w:val="Heading 2 Char"/>
    <w:basedOn w:val="746"/>
    <w:uiPriority w:val="9"/>
    <w:qFormat/>
    <w:rPr>
      <w:rFonts w:ascii="Arial" w:hAnsi="Arial" w:eastAsia="Arial" w:cs="Arial"/>
      <w:sz w:val="34"/>
    </w:rPr>
  </w:style>
  <w:style w:type="character" w:styleId="817" w:customStyle="1">
    <w:name w:val="标题 3 Char"/>
    <w:basedOn w:val="746"/>
    <w:link w:val="739"/>
    <w:uiPriority w:val="9"/>
    <w:qFormat/>
    <w:rPr>
      <w:rFonts w:ascii="Arial" w:hAnsi="Arial" w:eastAsia="Arial" w:cs="Arial"/>
      <w:sz w:val="30"/>
      <w:szCs w:val="30"/>
    </w:rPr>
  </w:style>
  <w:style w:type="character" w:styleId="818" w:customStyle="1">
    <w:name w:val="标题 4 Char"/>
    <w:basedOn w:val="746"/>
    <w:link w:val="740"/>
    <w:uiPriority w:val="9"/>
    <w:qFormat/>
    <w:rPr>
      <w:rFonts w:ascii="Arial" w:hAnsi="Arial" w:eastAsia="Arial" w:cs="Arial"/>
      <w:b/>
      <w:bCs/>
      <w:sz w:val="26"/>
      <w:szCs w:val="26"/>
    </w:rPr>
  </w:style>
  <w:style w:type="character" w:styleId="819" w:customStyle="1">
    <w:name w:val="标题 5 Char"/>
    <w:basedOn w:val="746"/>
    <w:link w:val="741"/>
    <w:uiPriority w:val="9"/>
    <w:qFormat/>
    <w:rPr>
      <w:rFonts w:ascii="Arial" w:hAnsi="Arial" w:eastAsia="Arial" w:cs="Arial"/>
      <w:b/>
      <w:bCs/>
      <w:sz w:val="24"/>
      <w:szCs w:val="24"/>
    </w:rPr>
  </w:style>
  <w:style w:type="character" w:styleId="820" w:customStyle="1">
    <w:name w:val="标题 6 Char"/>
    <w:basedOn w:val="746"/>
    <w:link w:val="742"/>
    <w:uiPriority w:val="9"/>
    <w:qFormat/>
    <w:rPr>
      <w:rFonts w:ascii="Arial" w:hAnsi="Arial" w:eastAsia="Arial" w:cs="Arial"/>
      <w:b/>
      <w:bCs/>
      <w:sz w:val="22"/>
      <w:szCs w:val="22"/>
    </w:rPr>
  </w:style>
  <w:style w:type="character" w:styleId="821" w:customStyle="1">
    <w:name w:val="标题 7 Char"/>
    <w:basedOn w:val="746"/>
    <w:link w:val="743"/>
    <w:uiPriority w:val="9"/>
    <w:qFormat/>
    <w:rPr>
      <w:rFonts w:ascii="Arial" w:hAnsi="Arial" w:eastAsia="Arial" w:cs="Arial"/>
      <w:b/>
      <w:bCs/>
      <w:i/>
      <w:iCs/>
      <w:sz w:val="22"/>
      <w:szCs w:val="22"/>
    </w:rPr>
  </w:style>
  <w:style w:type="character" w:styleId="822" w:customStyle="1">
    <w:name w:val="标题 8 Char"/>
    <w:basedOn w:val="746"/>
    <w:link w:val="744"/>
    <w:uiPriority w:val="9"/>
    <w:qFormat/>
    <w:rPr>
      <w:rFonts w:ascii="Arial" w:hAnsi="Arial" w:eastAsia="Arial" w:cs="Arial"/>
      <w:i/>
      <w:iCs/>
      <w:sz w:val="22"/>
      <w:szCs w:val="22"/>
    </w:rPr>
  </w:style>
  <w:style w:type="character" w:styleId="823" w:customStyle="1">
    <w:name w:val="标题 9 Char"/>
    <w:basedOn w:val="746"/>
    <w:link w:val="745"/>
    <w:uiPriority w:val="9"/>
    <w:qFormat/>
    <w:rPr>
      <w:rFonts w:ascii="Arial" w:hAnsi="Arial" w:eastAsia="Arial" w:cs="Arial"/>
      <w:i/>
      <w:iCs/>
      <w:sz w:val="21"/>
      <w:szCs w:val="21"/>
    </w:rPr>
  </w:style>
  <w:style w:type="paragraph" w:styleId="824">
    <w:name w:val="No Spacing"/>
    <w:uiPriority w:val="1"/>
    <w:qFormat/>
    <w:rPr>
      <w:rFonts w:hint="default" w:ascii="Times New Roman" w:hAnsi="Times New Roman" w:eastAsia="宋体" w:cs="Times New Roman"/>
    </w:rPr>
  </w:style>
  <w:style w:type="character" w:styleId="825" w:customStyle="1">
    <w:name w:val="标题 Char"/>
    <w:basedOn w:val="746"/>
    <w:link w:val="772"/>
    <w:uiPriority w:val="10"/>
    <w:qFormat/>
    <w:rPr>
      <w:sz w:val="48"/>
      <w:szCs w:val="48"/>
    </w:rPr>
  </w:style>
  <w:style w:type="character" w:styleId="826" w:customStyle="1">
    <w:name w:val="副标题 Char"/>
    <w:basedOn w:val="746"/>
    <w:link w:val="764"/>
    <w:uiPriority w:val="11"/>
    <w:qFormat/>
    <w:rPr>
      <w:sz w:val="24"/>
      <w:szCs w:val="24"/>
    </w:rPr>
  </w:style>
  <w:style w:type="paragraph" w:styleId="827">
    <w:name w:val="Quote"/>
    <w:basedOn w:val="736"/>
    <w:next w:val="736"/>
    <w:link w:val="828"/>
    <w:uiPriority w:val="29"/>
    <w:qFormat/>
    <w:pPr>
      <w:ind w:left="720" w:right="720"/>
    </w:pPr>
    <w:rPr>
      <w:i/>
    </w:rPr>
  </w:style>
  <w:style w:type="character" w:styleId="828" w:customStyle="1">
    <w:name w:val="引用 Char"/>
    <w:link w:val="827"/>
    <w:uiPriority w:val="29"/>
    <w:qFormat/>
    <w:rPr>
      <w:i/>
    </w:rPr>
  </w:style>
  <w:style w:type="paragraph" w:styleId="829">
    <w:name w:val="Intense Quote"/>
    <w:basedOn w:val="736"/>
    <w:next w:val="736"/>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明显引用 Char"/>
    <w:link w:val="829"/>
    <w:uiPriority w:val="30"/>
    <w:qFormat/>
    <w:rPr>
      <w:i/>
    </w:rPr>
  </w:style>
  <w:style w:type="character" w:styleId="831" w:customStyle="1">
    <w:name w:val="Header Char"/>
    <w:basedOn w:val="746"/>
    <w:uiPriority w:val="99"/>
    <w:qFormat/>
  </w:style>
  <w:style w:type="character" w:styleId="832" w:customStyle="1">
    <w:name w:val="Footer Char"/>
    <w:basedOn w:val="746"/>
    <w:uiPriority w:val="99"/>
    <w:qFormat/>
  </w:style>
  <w:style w:type="character" w:styleId="833" w:customStyle="1">
    <w:name w:val="Caption Char"/>
    <w:uiPriority w:val="99"/>
    <w:qFormat/>
  </w:style>
  <w:style w:type="table" w:styleId="834" w:customStyle="1">
    <w:name w:val="Table Grid Light"/>
    <w:basedOn w:val="7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5" w:customStyle="1">
    <w:name w:val="无格式表格 11"/>
    <w:basedOn w:val="7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无格式表格 21"/>
    <w:basedOn w:val="74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无格式表格 31"/>
    <w:basedOn w:val="74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无格式表格 41"/>
    <w:basedOn w:val="74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无格式表格 51"/>
    <w:basedOn w:val="74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网格表 1 浅色1"/>
    <w:basedOn w:val="74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1"/>
    <w:basedOn w:val="74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2"/>
    <w:basedOn w:val="74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3"/>
    <w:basedOn w:val="74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4"/>
    <w:basedOn w:val="74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5"/>
    <w:basedOn w:val="74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6"/>
    <w:basedOn w:val="74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7" w:customStyle="1">
    <w:name w:val="网格表 21"/>
    <w:basedOn w:val="7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8" w:customStyle="1">
    <w:name w:val="Grid Table 2 - Accent 1"/>
    <w:basedOn w:val="74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9" w:customStyle="1">
    <w:name w:val="Grid Table 2 - Accent 2"/>
    <w:basedOn w:val="74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0" w:customStyle="1">
    <w:name w:val="Grid Table 2 - Accent 3"/>
    <w:basedOn w:val="74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1" w:customStyle="1">
    <w:name w:val="Grid Table 2 - Accent 4"/>
    <w:basedOn w:val="74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2" w:customStyle="1">
    <w:name w:val="Grid Table 2 - Accent 5"/>
    <w:basedOn w:val="747"/>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3" w:customStyle="1">
    <w:name w:val="Grid Table 2 - Accent 6"/>
    <w:basedOn w:val="74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4" w:customStyle="1">
    <w:name w:val="网格表 31"/>
    <w:basedOn w:val="7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1"/>
    <w:basedOn w:val="74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2"/>
    <w:basedOn w:val="74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3"/>
    <w:basedOn w:val="74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4"/>
    <w:basedOn w:val="74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5"/>
    <w:basedOn w:val="747"/>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6"/>
    <w:basedOn w:val="74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网格表 41"/>
    <w:basedOn w:val="74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customStyle="1">
    <w:name w:val="Grid Table 4 - Accent 1"/>
    <w:basedOn w:val="74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3" w:customStyle="1">
    <w:name w:val="Grid Table 4 - Accent 2"/>
    <w:basedOn w:val="74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4" w:customStyle="1">
    <w:name w:val="Grid Table 4 - Accent 3"/>
    <w:basedOn w:val="74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5" w:customStyle="1">
    <w:name w:val="Grid Table 4 - Accent 4"/>
    <w:basedOn w:val="74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6" w:customStyle="1">
    <w:name w:val="Grid Table 4 - Accent 5"/>
    <w:basedOn w:val="74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7" w:customStyle="1">
    <w:name w:val="Grid Table 4 - Accent 6"/>
    <w:basedOn w:val="74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8" w:customStyle="1">
    <w:name w:val="网格表 5 深色1"/>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5 Dark- Accent 1"/>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0" w:customStyle="1">
    <w:name w:val="Grid Table 5 Dark - Accent 2"/>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1" w:customStyle="1">
    <w:name w:val="Grid Table 5 Dark - Accent 3"/>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2" w:customStyle="1">
    <w:name w:val="Grid Table 5 Dark- Accent 4"/>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3" w:customStyle="1">
    <w:name w:val="Grid Table 5 Dark - Accent 5"/>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4" w:customStyle="1">
    <w:name w:val="Grid Table 5 Dark - Accent 6"/>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5" w:customStyle="1">
    <w:name w:val="网格表 6 彩色1"/>
    <w:basedOn w:val="74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6" w:customStyle="1">
    <w:name w:val="Grid Table 6 Colorful - Accent 1"/>
    <w:basedOn w:val="74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7" w:customStyle="1">
    <w:name w:val="Grid Table 6 Colorful - Accent 2"/>
    <w:basedOn w:val="74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8" w:customStyle="1">
    <w:name w:val="Grid Table 6 Colorful - Accent 3"/>
    <w:basedOn w:val="74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79" w:customStyle="1">
    <w:name w:val="Grid Table 6 Colorful - Accent 4"/>
    <w:basedOn w:val="74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80" w:customStyle="1">
    <w:name w:val="Grid Table 6 Colorful - Accent 5"/>
    <w:basedOn w:val="74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1" w:customStyle="1">
    <w:name w:val="Grid Table 6 Colorful - Accent 6"/>
    <w:basedOn w:val="74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2" w:customStyle="1">
    <w:name w:val="网格表 7 彩色1"/>
    <w:basedOn w:val="74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Grid Table 7 Colorful - Accent 1"/>
    <w:basedOn w:val="74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4" w:customStyle="1">
    <w:name w:val="Grid Table 7 Colorful - Accent 2"/>
    <w:basedOn w:val="74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5" w:customStyle="1">
    <w:name w:val="Grid Table 7 Colorful - Accent 3"/>
    <w:basedOn w:val="74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6" w:customStyle="1">
    <w:name w:val="Grid Table 7 Colorful - Accent 4"/>
    <w:basedOn w:val="74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7" w:customStyle="1">
    <w:name w:val="Grid Table 7 Colorful - Accent 5"/>
    <w:basedOn w:val="74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8" w:customStyle="1">
    <w:name w:val="Grid Table 7 Colorful - Accent 6"/>
    <w:basedOn w:val="74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9" w:customStyle="1">
    <w:name w:val="清单表 1 浅色1"/>
    <w:basedOn w:val="74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customStyle="1">
    <w:name w:val="List Table 1 Light - Accent 1"/>
    <w:basedOn w:val="747"/>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91" w:customStyle="1">
    <w:name w:val="List Table 1 Light - Accent 2"/>
    <w:basedOn w:val="747"/>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2" w:customStyle="1">
    <w:name w:val="List Table 1 Light - Accent 3"/>
    <w:basedOn w:val="747"/>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3" w:customStyle="1">
    <w:name w:val="List Table 1 Light - Accent 4"/>
    <w:basedOn w:val="747"/>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4" w:customStyle="1">
    <w:name w:val="List Table 1 Light - Accent 5"/>
    <w:basedOn w:val="747"/>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5" w:customStyle="1">
    <w:name w:val="List Table 1 Light - Accent 6"/>
    <w:basedOn w:val="747"/>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6" w:customStyle="1">
    <w:name w:val="清单表 21"/>
    <w:basedOn w:val="74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7" w:customStyle="1">
    <w:name w:val="List Table 2 - Accent 1"/>
    <w:basedOn w:val="74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8" w:customStyle="1">
    <w:name w:val="List Table 2 - Accent 2"/>
    <w:basedOn w:val="74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9" w:customStyle="1">
    <w:name w:val="List Table 2 - Accent 3"/>
    <w:basedOn w:val="74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0" w:customStyle="1">
    <w:name w:val="List Table 2 - Accent 4"/>
    <w:basedOn w:val="74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01" w:customStyle="1">
    <w:name w:val="List Table 2 - Accent 5"/>
    <w:basedOn w:val="74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02" w:customStyle="1">
    <w:name w:val="List Table 2 - Accent 6"/>
    <w:basedOn w:val="74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3" w:customStyle="1">
    <w:name w:val="清单表 31"/>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3 - Accent 1"/>
    <w:basedOn w:val="74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5" w:customStyle="1">
    <w:name w:val="List Table 3 - Accent 2"/>
    <w:basedOn w:val="74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6" w:customStyle="1">
    <w:name w:val="List Table 3 - Accent 3"/>
    <w:basedOn w:val="74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7" w:customStyle="1">
    <w:name w:val="List Table 3 - Accent 4"/>
    <w:basedOn w:val="74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8" w:customStyle="1">
    <w:name w:val="List Table 3 - Accent 5"/>
    <w:basedOn w:val="74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9" w:customStyle="1">
    <w:name w:val="List Table 3 - Accent 6"/>
    <w:basedOn w:val="74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0" w:customStyle="1">
    <w:name w:val="清单表 41"/>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4 - Accent 1"/>
    <w:basedOn w:val="74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2" w:customStyle="1">
    <w:name w:val="List Table 4 - Accent 2"/>
    <w:basedOn w:val="74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3" w:customStyle="1">
    <w:name w:val="List Table 4 - Accent 3"/>
    <w:basedOn w:val="74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4" w:customStyle="1">
    <w:name w:val="List Table 4 - Accent 4"/>
    <w:basedOn w:val="74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5" w:customStyle="1">
    <w:name w:val="List Table 4 - Accent 5"/>
    <w:basedOn w:val="74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6" w:customStyle="1">
    <w:name w:val="List Table 4 - Accent 6"/>
    <w:basedOn w:val="74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7" w:customStyle="1">
    <w:name w:val="清单表 5 深色1"/>
    <w:basedOn w:val="74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1"/>
    <w:basedOn w:val="74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2"/>
    <w:basedOn w:val="74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3"/>
    <w:basedOn w:val="74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4"/>
    <w:basedOn w:val="74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5"/>
    <w:basedOn w:val="74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6"/>
    <w:basedOn w:val="74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清单表 6 彩色1"/>
    <w:basedOn w:val="74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5" w:customStyle="1">
    <w:name w:val="List Table 6 Colorful - Accent 1"/>
    <w:basedOn w:val="747"/>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26" w:customStyle="1">
    <w:name w:val="List Table 6 Colorful - Accent 2"/>
    <w:basedOn w:val="747"/>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7" w:customStyle="1">
    <w:name w:val="List Table 6 Colorful - Accent 3"/>
    <w:basedOn w:val="747"/>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8" w:customStyle="1">
    <w:name w:val="List Table 6 Colorful - Accent 4"/>
    <w:basedOn w:val="747"/>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9" w:customStyle="1">
    <w:name w:val="List Table 6 Colorful - Accent 5"/>
    <w:basedOn w:val="747"/>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30" w:customStyle="1">
    <w:name w:val="List Table 6 Colorful - Accent 6"/>
    <w:basedOn w:val="747"/>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31" w:customStyle="1">
    <w:name w:val="清单表 7 彩色1"/>
    <w:basedOn w:val="74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List Table 7 Colorful - Accent 1"/>
    <w:basedOn w:val="747"/>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3" w:customStyle="1">
    <w:name w:val="List Table 7 Colorful - Accent 2"/>
    <w:basedOn w:val="747"/>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4" w:customStyle="1">
    <w:name w:val="List Table 7 Colorful - Accent 3"/>
    <w:basedOn w:val="747"/>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5" w:customStyle="1">
    <w:name w:val="List Table 7 Colorful - Accent 4"/>
    <w:basedOn w:val="747"/>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6" w:customStyle="1">
    <w:name w:val="List Table 7 Colorful - Accent 5"/>
    <w:basedOn w:val="747"/>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37" w:customStyle="1">
    <w:name w:val="List Table 7 Colorful - Accent 6"/>
    <w:basedOn w:val="747"/>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8" w:customStyle="1">
    <w:name w:val="Lined - Accent"/>
    <w:basedOn w:val="74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Lined - Accent 1"/>
    <w:basedOn w:val="74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0" w:customStyle="1">
    <w:name w:val="Lined - Accent 2"/>
    <w:basedOn w:val="74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1" w:customStyle="1">
    <w:name w:val="Lined - Accent 3"/>
    <w:basedOn w:val="74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2" w:customStyle="1">
    <w:name w:val="Lined - Accent 4"/>
    <w:basedOn w:val="74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3" w:customStyle="1">
    <w:name w:val="Lined - Accent 5"/>
    <w:basedOn w:val="74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4" w:customStyle="1">
    <w:name w:val="Lined - Accent 6"/>
    <w:basedOn w:val="74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5" w:customStyle="1">
    <w:name w:val="Bordered &amp; Lined - Accent"/>
    <w:basedOn w:val="74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Bordered &amp; Lined - Accent 1"/>
    <w:basedOn w:val="74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7" w:customStyle="1">
    <w:name w:val="Bordered &amp; Lined - Accent 2"/>
    <w:basedOn w:val="74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8" w:customStyle="1">
    <w:name w:val="Bordered &amp; Lined - Accent 3"/>
    <w:basedOn w:val="74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9" w:customStyle="1">
    <w:name w:val="Bordered &amp; Lined - Accent 4"/>
    <w:basedOn w:val="74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0" w:customStyle="1">
    <w:name w:val="Bordered &amp; Lined - Accent 5"/>
    <w:basedOn w:val="74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1" w:customStyle="1">
    <w:name w:val="Bordered &amp; Lined - Accent 6"/>
    <w:basedOn w:val="74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2" w:customStyle="1">
    <w:name w:val="Bordered"/>
    <w:basedOn w:val="74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3" w:customStyle="1">
    <w:name w:val="Bordered - Accent 1"/>
    <w:basedOn w:val="74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4" w:customStyle="1">
    <w:name w:val="Bordered - Accent 2"/>
    <w:basedOn w:val="74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5" w:customStyle="1">
    <w:name w:val="Bordered - Accent 3"/>
    <w:basedOn w:val="74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6" w:customStyle="1">
    <w:name w:val="Bordered - Accent 4"/>
    <w:basedOn w:val="74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7" w:customStyle="1">
    <w:name w:val="Bordered - Accent 5"/>
    <w:basedOn w:val="74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58" w:customStyle="1">
    <w:name w:val="Bordered - Accent 6"/>
    <w:basedOn w:val="74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9" w:customStyle="1">
    <w:name w:val="脚注文本 Char"/>
    <w:link w:val="765"/>
    <w:uiPriority w:val="99"/>
    <w:qFormat/>
    <w:rPr>
      <w:sz w:val="18"/>
    </w:rPr>
  </w:style>
  <w:style w:type="character" w:styleId="960" w:customStyle="1">
    <w:name w:val="尾注文本 Char"/>
    <w:link w:val="758"/>
    <w:uiPriority w:val="99"/>
    <w:qFormat/>
    <w:rPr>
      <w:sz w:val="20"/>
    </w:rPr>
  </w:style>
  <w:style w:type="paragraph" w:styleId="961" w:customStyle="1">
    <w:name w:val="TOC 标题1"/>
    <w:uiPriority w:val="39"/>
    <w:unhideWhenUsed/>
    <w:qFormat/>
    <w:rPr>
      <w:rFonts w:hint="default" w:ascii="Times New Roman" w:hAnsi="Times New Roman" w:eastAsia="宋体" w:cs="Times New Roman"/>
    </w:rPr>
  </w:style>
  <w:style w:type="paragraph" w:styleId="962" w:customStyle="1">
    <w:name w:val="Default"/>
    <w:basedOn w:val="736"/>
    <w:uiPriority w:val="0"/>
    <w:semiHidden/>
    <w:qFormat/>
    <w:pPr>
      <w:jc w:val="left"/>
    </w:pPr>
    <w:rPr>
      <w:rFonts w:ascii="宋体" w:hAnsi="Calibri" w:cs="宋体"/>
      <w:color w:val="000000"/>
      <w:sz w:val="24"/>
    </w:rPr>
  </w:style>
  <w:style w:type="paragraph" w:styleId="963" w:customStyle="1">
    <w:name w:val="4"/>
    <w:basedOn w:val="736"/>
    <w:next w:val="767"/>
    <w:uiPriority w:val="0"/>
    <w:qFormat/>
    <w:pPr>
      <w:ind w:firstLine="420"/>
      <w:spacing w:line="360" w:lineRule="auto"/>
    </w:pPr>
    <w:rPr>
      <w:color w:val="ff0000"/>
      <w:sz w:val="24"/>
    </w:rPr>
  </w:style>
  <w:style w:type="paragraph" w:styleId="964" w:customStyle="1">
    <w:name w:val="纯文本1"/>
    <w:basedOn w:val="736"/>
    <w:uiPriority w:val="0"/>
    <w:qFormat/>
    <w:rPr>
      <w:rFonts w:ascii="宋体" w:hAnsi="Courier New" w:eastAsia="楷体_GB2312"/>
      <w:sz w:val="28"/>
      <w:szCs w:val="20"/>
    </w:rPr>
  </w:style>
  <w:style w:type="character" w:styleId="965" w:customStyle="1">
    <w:name w:val="页眉 Char"/>
    <w:basedOn w:val="746"/>
    <w:link w:val="761"/>
    <w:uiPriority w:val="0"/>
    <w:qFormat/>
    <w:rPr>
      <w:sz w:val="18"/>
      <w:szCs w:val="18"/>
    </w:rPr>
  </w:style>
  <w:style w:type="character" w:styleId="966" w:customStyle="1">
    <w:name w:val="页脚 Char"/>
    <w:basedOn w:val="746"/>
    <w:link w:val="760"/>
    <w:uiPriority w:val="0"/>
    <w:qFormat/>
    <w:rPr>
      <w:sz w:val="18"/>
      <w:szCs w:val="18"/>
    </w:rPr>
  </w:style>
  <w:style w:type="paragraph" w:styleId="967" w:customStyle="1">
    <w:name w:val="普通正文"/>
    <w:basedOn w:val="736"/>
    <w:uiPriority w:val="0"/>
    <w:qFormat/>
    <w:pPr>
      <w:ind w:firstLine="480"/>
      <w:jc w:val="left"/>
      <w:spacing w:before="120" w:after="120" w:line="360" w:lineRule="auto"/>
    </w:pPr>
    <w:rPr>
      <w:rFonts w:ascii="Arial" w:hAnsi="Arial" w:eastAsia="等线" w:cs="Arial"/>
      <w:sz w:val="24"/>
    </w:rPr>
  </w:style>
  <w:style w:type="paragraph" w:styleId="968" w:customStyle="1">
    <w:name w:val="正文首行缩进 21"/>
    <w:basedOn w:val="969"/>
    <w:uiPriority w:val="0"/>
    <w:qFormat/>
    <w:pPr>
      <w:ind w:firstLine="420"/>
    </w:pPr>
  </w:style>
  <w:style w:type="paragraph" w:styleId="969" w:customStyle="1">
    <w:name w:val="正文文本缩进1"/>
    <w:basedOn w:val="736"/>
    <w:next w:val="970"/>
    <w:uiPriority w:val="0"/>
    <w:qFormat/>
    <w:pPr>
      <w:ind w:left="420"/>
      <w:spacing w:after="120"/>
    </w:pPr>
  </w:style>
  <w:style w:type="paragraph" w:styleId="970" w:customStyle="1">
    <w:name w:val="寄信人地址1"/>
    <w:basedOn w:val="971"/>
    <w:uiPriority w:val="0"/>
    <w:qFormat/>
    <w:rPr>
      <w:rFonts w:ascii="Arial" w:hAnsi="Arial"/>
    </w:rPr>
  </w:style>
  <w:style w:type="paragraph" w:styleId="971" w:customStyle="1">
    <w:name w:val="正文11"/>
    <w:next w:val="969"/>
    <w:uiPriority w:val="0"/>
    <w:qFormat/>
    <w:pPr>
      <w:jc w:val="both"/>
      <w:widowControl w:val="off"/>
    </w:pPr>
    <w:rPr>
      <w:rFonts w:hint="default" w:ascii="Times New Roman" w:hAnsi="Times New Roman" w:eastAsia="宋体" w:cs="Times New Roman"/>
      <w:sz w:val="21"/>
      <w:szCs w:val="24"/>
    </w:rPr>
  </w:style>
  <w:style w:type="paragraph" w:styleId="972" w:customStyle="1">
    <w:name w:val="索引 41"/>
    <w:basedOn w:val="736"/>
    <w:next w:val="736"/>
    <w:uiPriority w:val="0"/>
    <w:unhideWhenUsed/>
    <w:qFormat/>
    <w:pPr>
      <w:ind w:left="600"/>
    </w:pPr>
  </w:style>
  <w:style w:type="character" w:styleId="973" w:customStyle="1">
    <w:name w:val="NormalCharacter"/>
    <w:uiPriority w:val="0"/>
    <w:qFormat/>
  </w:style>
  <w:style w:type="paragraph" w:styleId="974">
    <w:name w:val="List Paragraph"/>
    <w:basedOn w:val="736"/>
    <w:uiPriority w:val="34"/>
    <w:qFormat/>
    <w:pPr>
      <w:ind w:firstLine="420"/>
    </w:pPr>
  </w:style>
  <w:style w:type="paragraph" w:styleId="975" w:customStyle="1">
    <w:name w:val="标题 #1"/>
    <w:basedOn w:val="736"/>
    <w:uiPriority w:val="0"/>
    <w:qFormat/>
    <w:pPr>
      <w:jc w:val="center"/>
      <w:spacing w:after="120"/>
      <w:outlineLvl w:val="0"/>
    </w:pPr>
    <w:rPr>
      <w:rFonts w:ascii="宋体" w:hAnsi="宋体" w:eastAsia="宋体" w:cs="宋体"/>
      <w:b/>
      <w:bCs/>
      <w:sz w:val="44"/>
      <w:szCs w:val="44"/>
      <w:lang w:val="zh-CN" w:bidi="zh-CN"/>
    </w:rPr>
  </w:style>
  <w:style w:type="paragraph" w:styleId="976" w:customStyle="1">
    <w:name w:val="其他"/>
    <w:basedOn w:val="736"/>
    <w:uiPriority w:val="0"/>
    <w:qFormat/>
    <w:pPr>
      <w:ind w:firstLine="400"/>
      <w:spacing w:line="360" w:lineRule="auto"/>
    </w:pPr>
    <w:rPr>
      <w:rFonts w:ascii="宋体" w:hAnsi="宋体" w:eastAsia="宋体" w:cs="宋体"/>
      <w:sz w:val="30"/>
      <w:szCs w:val="30"/>
      <w:lang w:val="zh-CN" w:bidi="zh-CN"/>
    </w:rPr>
  </w:style>
  <w:style w:type="paragraph" w:styleId="977" w:customStyle="1">
    <w:name w:val="正文1"/>
    <w:basedOn w:val="978"/>
    <w:next w:val="736"/>
    <w:uiPriority w:val="0"/>
    <w:qFormat/>
  </w:style>
  <w:style w:type="paragraph" w:styleId="978" w:customStyle="1">
    <w:name w:val="正文111"/>
    <w:next w:val="979"/>
    <w:uiPriority w:val="0"/>
    <w:qFormat/>
    <w:pPr>
      <w:jc w:val="both"/>
      <w:widowControl w:val="off"/>
    </w:pPr>
    <w:rPr>
      <w:rFonts w:hint="default" w:ascii="Times New Roman" w:hAnsi="Times New Roman" w:eastAsia="宋体" w:cs="Times New Roman"/>
      <w:sz w:val="21"/>
      <w:szCs w:val="24"/>
    </w:rPr>
  </w:style>
  <w:style w:type="paragraph" w:styleId="979" w:customStyle="1">
    <w:name w:val="文本块1"/>
    <w:basedOn w:val="971"/>
    <w:next w:val="980"/>
    <w:uiPriority w:val="0"/>
    <w:qFormat/>
    <w:pPr>
      <w:ind w:left="256" w:right="6" w:firstLine="624"/>
    </w:pPr>
    <w:rPr>
      <w:rFonts w:eastAsia="仿宋"/>
      <w:sz w:val="28"/>
      <w:szCs w:val="20"/>
    </w:rPr>
  </w:style>
  <w:style w:type="paragraph" w:styleId="980" w:customStyle="1">
    <w:name w:val="标题 41"/>
    <w:basedOn w:val="977"/>
    <w:next w:val="971"/>
    <w:uiPriority w:val="9"/>
    <w:unhideWhenUsed/>
    <w:qFormat/>
    <w:pPr>
      <w:keepLines/>
      <w:keepNext/>
      <w:spacing w:before="320"/>
      <w:outlineLvl w:val="3"/>
    </w:pPr>
    <w:rPr>
      <w:rFonts w:ascii="Arial" w:hAnsi="Arial" w:eastAsia="Arial" w:cs="Arial"/>
      <w:b/>
      <w:bCs/>
      <w:sz w:val="26"/>
      <w:szCs w:val="26"/>
    </w:rPr>
  </w:style>
  <w:style w:type="table" w:styleId="981" w:customStyle="1">
    <w:name w:val="Table Normal"/>
    <w:uiPriority w:val="0"/>
    <w:semiHidden/>
    <w:unhideWhenUsed/>
    <w:qFormat/>
    <w:tblPr>
      <w:tblCellMar>
        <w:left w:w="0" w:type="dxa"/>
        <w:top w:w="0" w:type="dxa"/>
        <w:right w:w="0" w:type="dxa"/>
        <w:bottom w:w="0" w:type="dxa"/>
      </w:tblCellMar>
    </w:tblPr>
  </w:style>
  <w:style w:type="paragraph" w:styleId="982" w:customStyle="1">
    <w:name w:val="Table Text"/>
    <w:basedOn w:val="736"/>
    <w:uiPriority w:val="0"/>
    <w:semiHidden/>
    <w:qFormat/>
    <w:rPr>
      <w:rFonts w:ascii="宋体" w:hAnsi="宋体" w:eastAsia="宋体" w:cs="宋体"/>
      <w:sz w:val="24"/>
      <w:lang w:eastAsia="en-US"/>
    </w:rPr>
  </w:style>
  <w:style w:type="paragraph" w:styleId="983" w:customStyle="1">
    <w:name w:val="样式 首行缩进:  2 字符3"/>
    <w:basedOn w:val="736"/>
    <w:uiPriority w:val="0"/>
    <w:qFormat/>
    <w:pPr>
      <w:ind w:firstLine="480"/>
    </w:pPr>
    <w:rPr>
      <w:rFonts w:cs="宋体"/>
      <w:sz w:val="24"/>
    </w:rPr>
  </w:style>
  <w:style w:type="character" w:styleId="984" w:customStyle="1">
    <w:name w:val="批注框文本 Char"/>
    <w:basedOn w:val="746"/>
    <w:link w:val="759"/>
    <w:uiPriority w:val="99"/>
    <w:semiHidden/>
    <w:qFormat/>
    <w:rPr>
      <w:rFonts w:asciiTheme="minorHAnsi" w:hAnsiTheme="minorHAnsi" w:eastAsiaTheme="minorEastAsia" w:cstheme="minorBidi"/>
      <w:sz w:val="18"/>
      <w:szCs w:val="18"/>
    </w:rPr>
  </w:style>
  <w:style w:type="numbering" w:styleId="9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彭明静</cp:lastModifiedBy>
  <cp:revision>16</cp:revision>
  <dcterms:created xsi:type="dcterms:W3CDTF">2025-10-31T02:14:00Z</dcterms:created>
  <dcterms:modified xsi:type="dcterms:W3CDTF">2026-01-06T02:38:17Z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CE29D8CFD31A4BC6BE7F4A9E9F6E66C1_13</vt:lpwstr>
  </property>
  <property fmtid="{D5CDD505-2E9C-101B-9397-08002B2CF9AE}" pid="4" name="KSOTemplateDocerSaveRecord">
    <vt:lpwstr>eyJoZGlkIjoiODViY2JkMjU3NGYzZTEwMzZmMGFkZWViYmNkYWU3NDIiLCJ1c2VySWQiOiI1ODQyNTU5MjUifQ==</vt:lpwstr>
  </property>
</Properties>
</file>